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719E" w14:textId="77777777" w:rsidR="00077BD6" w:rsidRPr="002E21F3" w:rsidRDefault="00077BD6" w:rsidP="002E21F3">
      <w:pPr>
        <w:spacing w:after="0" w:line="480" w:lineRule="auto"/>
        <w:jc w:val="center"/>
        <w:rPr>
          <w:rFonts w:asciiTheme="minorEastAsia" w:eastAsia="仿宋" w:hAnsiTheme="minorEastAsia" w:cs="宋体"/>
          <w:b/>
          <w:kern w:val="2"/>
          <w:sz w:val="56"/>
          <w:szCs w:val="30"/>
        </w:rPr>
      </w:pPr>
    </w:p>
    <w:p w14:paraId="1566A420" w14:textId="77777777" w:rsidR="00077BD6" w:rsidRPr="002E21F3" w:rsidRDefault="00C53D43" w:rsidP="002E21F3">
      <w:pPr>
        <w:spacing w:after="0" w:line="480" w:lineRule="auto"/>
        <w:jc w:val="center"/>
        <w:rPr>
          <w:rFonts w:asciiTheme="minorEastAsia" w:eastAsia="仿宋" w:hAnsiTheme="minorEastAsia" w:cs="宋体"/>
          <w:b/>
          <w:kern w:val="2"/>
          <w:sz w:val="56"/>
          <w:szCs w:val="30"/>
        </w:rPr>
      </w:pP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2023</w:t>
      </w: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年全国职业院校技能大赛</w:t>
      </w:r>
    </w:p>
    <w:p w14:paraId="1DB31E7E" w14:textId="77777777" w:rsidR="00077BD6" w:rsidRPr="002E21F3" w:rsidRDefault="00077BD6" w:rsidP="002E21F3">
      <w:pPr>
        <w:spacing w:after="0" w:line="480" w:lineRule="auto"/>
        <w:jc w:val="center"/>
        <w:rPr>
          <w:rFonts w:asciiTheme="minorEastAsia" w:eastAsia="仿宋" w:hAnsiTheme="minorEastAsia" w:cs="宋体"/>
          <w:b/>
          <w:kern w:val="2"/>
          <w:sz w:val="56"/>
          <w:szCs w:val="30"/>
        </w:rPr>
      </w:pPr>
    </w:p>
    <w:p w14:paraId="7BA58A75" w14:textId="77777777" w:rsidR="00077BD6" w:rsidRPr="002E21F3" w:rsidRDefault="00077BD6" w:rsidP="002E21F3">
      <w:pPr>
        <w:spacing w:after="0" w:line="480" w:lineRule="auto"/>
        <w:jc w:val="center"/>
        <w:rPr>
          <w:rFonts w:asciiTheme="minorEastAsia" w:eastAsia="仿宋" w:hAnsiTheme="minorEastAsia" w:cs="宋体"/>
          <w:b/>
          <w:kern w:val="2"/>
          <w:sz w:val="56"/>
          <w:szCs w:val="30"/>
        </w:rPr>
      </w:pPr>
    </w:p>
    <w:p w14:paraId="18BD9DAC" w14:textId="77777777" w:rsidR="00077BD6" w:rsidRPr="002E21F3" w:rsidRDefault="00C53D43" w:rsidP="002E21F3">
      <w:pPr>
        <w:spacing w:after="0" w:line="480" w:lineRule="auto"/>
        <w:jc w:val="center"/>
        <w:rPr>
          <w:rFonts w:asciiTheme="minorEastAsia" w:eastAsia="仿宋" w:hAnsiTheme="minorEastAsia" w:cs="宋体"/>
          <w:b/>
          <w:kern w:val="2"/>
          <w:sz w:val="56"/>
          <w:szCs w:val="30"/>
        </w:rPr>
      </w:pP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G</w:t>
      </w:r>
      <w:r w:rsidRPr="002E21F3">
        <w:rPr>
          <w:rFonts w:asciiTheme="minorEastAsia" w:eastAsia="仿宋" w:hAnsiTheme="minorEastAsia" w:cs="宋体"/>
          <w:b/>
          <w:kern w:val="2"/>
          <w:sz w:val="56"/>
          <w:szCs w:val="30"/>
        </w:rPr>
        <w:t>Z073</w:t>
      </w: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网络系统管理赛项</w:t>
      </w:r>
    </w:p>
    <w:p w14:paraId="3D568A01" w14:textId="77777777" w:rsidR="00077BD6" w:rsidRPr="002E21F3" w:rsidRDefault="00C53D43" w:rsidP="002E21F3">
      <w:pPr>
        <w:spacing w:after="0" w:line="480" w:lineRule="auto"/>
        <w:jc w:val="center"/>
        <w:rPr>
          <w:rFonts w:asciiTheme="minorEastAsia" w:eastAsia="仿宋" w:hAnsiTheme="minorEastAsia" w:cs="宋体"/>
          <w:b/>
          <w:kern w:val="2"/>
          <w:sz w:val="56"/>
          <w:szCs w:val="30"/>
        </w:rPr>
      </w:pP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赛题第</w:t>
      </w:r>
      <w:r w:rsidRPr="002E21F3">
        <w:rPr>
          <w:rFonts w:asciiTheme="minorEastAsia" w:eastAsia="仿宋" w:hAnsiTheme="minorEastAsia" w:cs="宋体"/>
          <w:b/>
          <w:kern w:val="2"/>
          <w:sz w:val="56"/>
          <w:szCs w:val="30"/>
        </w:rPr>
        <w:t>1</w:t>
      </w: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0</w:t>
      </w:r>
      <w:r w:rsidRPr="002E21F3">
        <w:rPr>
          <w:rFonts w:asciiTheme="minorEastAsia" w:eastAsia="仿宋" w:hAnsiTheme="minorEastAsia" w:cs="宋体"/>
          <w:b/>
          <w:kern w:val="2"/>
          <w:sz w:val="56"/>
          <w:szCs w:val="30"/>
        </w:rPr>
        <w:t>套</w:t>
      </w:r>
    </w:p>
    <w:p w14:paraId="3BF91CE2" w14:textId="77777777" w:rsidR="00077BD6" w:rsidRPr="002E21F3" w:rsidRDefault="00C53D43" w:rsidP="002E21F3">
      <w:pPr>
        <w:spacing w:after="0" w:line="480" w:lineRule="auto"/>
        <w:jc w:val="center"/>
        <w:rPr>
          <w:rFonts w:asciiTheme="minorEastAsia" w:eastAsia="仿宋" w:hAnsiTheme="minorEastAsia" w:cs="宋体"/>
          <w:b/>
          <w:kern w:val="2"/>
          <w:sz w:val="56"/>
          <w:szCs w:val="30"/>
        </w:rPr>
      </w:pP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模块</w:t>
      </w: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A</w:t>
      </w:r>
      <w:r w:rsidRPr="002E21F3">
        <w:rPr>
          <w:rFonts w:asciiTheme="minorEastAsia" w:eastAsia="仿宋" w:hAnsiTheme="minorEastAsia" w:cs="宋体" w:hint="eastAsia"/>
          <w:b/>
          <w:kern w:val="2"/>
          <w:sz w:val="56"/>
          <w:szCs w:val="30"/>
        </w:rPr>
        <w:t>：网络构建</w:t>
      </w:r>
    </w:p>
    <w:p w14:paraId="5ED5DFBE" w14:textId="77777777" w:rsidR="00077BD6" w:rsidRDefault="00077BD6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4DF56D77" w14:textId="77777777" w:rsidR="00077BD6" w:rsidRDefault="00077BD6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5B754838" w14:textId="77777777" w:rsidR="00077BD6" w:rsidRDefault="00077BD6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3D606BF4" w14:textId="77777777" w:rsidR="00077BD6" w:rsidRDefault="00C53D43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35EDA0FC" wp14:editId="7845AE3F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40CA" w14:textId="77777777" w:rsidR="00077BD6" w:rsidRDefault="00077BD6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0534545C" w14:textId="77777777" w:rsidR="00077BD6" w:rsidRDefault="00077BD6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43951222" w14:textId="77777777" w:rsidR="00077BD6" w:rsidRDefault="00077BD6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48E56B7B" w14:textId="77777777" w:rsidR="00077BD6" w:rsidRDefault="00077BD6">
      <w:pPr>
        <w:pStyle w:val="TOC2"/>
        <w:spacing w:before="0" w:line="360" w:lineRule="auto"/>
        <w:jc w:val="center"/>
        <w:rPr>
          <w:rFonts w:ascii="宋体" w:eastAsia="宋体" w:hAnsi="宋体" w:cs="宋体"/>
          <w:b w:val="0"/>
          <w:bCs w:val="0"/>
          <w:color w:val="000000" w:themeColor="text1"/>
          <w:sz w:val="22"/>
          <w:szCs w:val="22"/>
          <w:lang w:val="zh-CN"/>
        </w:rPr>
        <w:sectPr w:rsidR="00077BD6">
          <w:footerReference w:type="default" r:id="rId10"/>
          <w:footerReference w:type="first" r:id="rId11"/>
          <w:pgSz w:w="11906" w:h="16838"/>
          <w:pgMar w:top="1440" w:right="1701" w:bottom="1440" w:left="1701" w:header="851" w:footer="992" w:gutter="0"/>
          <w:pgNumType w:start="1"/>
          <w:cols w:space="720"/>
          <w:docGrid w:type="lines" w:linePitch="312"/>
        </w:sectPr>
      </w:pPr>
    </w:p>
    <w:sdt>
      <w:sdtPr>
        <w:rPr>
          <w:rFonts w:ascii="宋体" w:eastAsia="宋体" w:hAnsi="宋体" w:cs="宋体" w:hint="eastAsia"/>
          <w:b w:val="0"/>
          <w:bCs w:val="0"/>
          <w:color w:val="auto"/>
          <w:sz w:val="32"/>
          <w:szCs w:val="22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  <w:lang w:val="en-US"/>
        </w:rPr>
      </w:sdtEndPr>
      <w:sdtContent>
        <w:p w14:paraId="24593250" w14:textId="467068B6" w:rsidR="00077BD6" w:rsidRPr="005316B9" w:rsidRDefault="00C53D43">
          <w:pPr>
            <w:pStyle w:val="TOC2"/>
            <w:spacing w:before="0" w:line="360" w:lineRule="auto"/>
            <w:jc w:val="center"/>
            <w:rPr>
              <w:rFonts w:ascii="宋体" w:eastAsia="宋体" w:hAnsi="宋体" w:cs="宋体"/>
              <w:color w:val="auto"/>
              <w:sz w:val="32"/>
              <w:lang w:val="zh-CN"/>
            </w:rPr>
          </w:pPr>
          <w:r w:rsidRPr="005316B9">
            <w:rPr>
              <w:rFonts w:ascii="宋体" w:eastAsia="宋体" w:hAnsi="宋体" w:cs="宋体" w:hint="eastAsia"/>
              <w:color w:val="auto"/>
              <w:sz w:val="32"/>
              <w:lang w:val="zh-CN"/>
            </w:rPr>
            <w:t>目</w:t>
          </w:r>
          <w:r w:rsidR="005316B9">
            <w:rPr>
              <w:rFonts w:ascii="宋体" w:eastAsia="宋体" w:hAnsi="宋体" w:cs="宋体" w:hint="eastAsia"/>
              <w:color w:val="auto"/>
              <w:sz w:val="32"/>
              <w:lang w:val="zh-CN"/>
            </w:rPr>
            <w:t xml:space="preserve"> </w:t>
          </w:r>
          <w:r w:rsidR="005316B9">
            <w:rPr>
              <w:rFonts w:ascii="宋体" w:eastAsia="宋体" w:hAnsi="宋体" w:cs="宋体"/>
              <w:color w:val="auto"/>
              <w:sz w:val="32"/>
              <w:lang w:val="zh-CN"/>
            </w:rPr>
            <w:t xml:space="preserve"> </w:t>
          </w:r>
          <w:r w:rsidRPr="005316B9">
            <w:rPr>
              <w:rFonts w:ascii="宋体" w:eastAsia="宋体" w:hAnsi="宋体" w:cs="宋体" w:hint="eastAsia"/>
              <w:color w:val="auto"/>
              <w:sz w:val="32"/>
              <w:lang w:val="zh-CN"/>
            </w:rPr>
            <w:t>录</w:t>
          </w:r>
        </w:p>
        <w:p w14:paraId="24774E6E" w14:textId="743EF1BA" w:rsidR="005316B9" w:rsidRPr="005316B9" w:rsidRDefault="00C53D43" w:rsidP="005316B9">
          <w:pPr>
            <w:pStyle w:val="10"/>
            <w:tabs>
              <w:tab w:val="right" w:leader="dot" w:pos="8494"/>
            </w:tabs>
            <w:adjustRightInd w:val="0"/>
            <w:snapToGrid w:val="0"/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r w:rsidRPr="005316B9">
            <w:rPr>
              <w:rFonts w:ascii="宋体" w:eastAsia="宋体" w:hAnsi="宋体" w:cs="宋体" w:hint="eastAsia"/>
              <w:color w:val="000000" w:themeColor="text1"/>
              <w:sz w:val="30"/>
              <w:szCs w:val="30"/>
            </w:rPr>
            <w:fldChar w:fldCharType="begin"/>
          </w:r>
          <w:r w:rsidRPr="005316B9">
            <w:rPr>
              <w:rFonts w:ascii="宋体" w:eastAsia="宋体" w:hAnsi="宋体" w:cs="宋体" w:hint="eastAsia"/>
              <w:color w:val="000000" w:themeColor="text1"/>
              <w:sz w:val="30"/>
              <w:szCs w:val="30"/>
            </w:rPr>
            <w:instrText xml:space="preserve"> TOC \o "1-3" \h \z \u </w:instrText>
          </w:r>
          <w:r w:rsidRPr="005316B9">
            <w:rPr>
              <w:rFonts w:ascii="宋体" w:eastAsia="宋体" w:hAnsi="宋体" w:cs="宋体" w:hint="eastAsia"/>
              <w:color w:val="000000" w:themeColor="text1"/>
              <w:sz w:val="30"/>
              <w:szCs w:val="30"/>
            </w:rPr>
            <w:fldChar w:fldCharType="separate"/>
          </w:r>
          <w:hyperlink w:anchor="_Toc132397725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任务清单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instrText xml:space="preserve"> PAGEREF _Toc132397725 \h </w:instrTex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896D3" w14:textId="6D52ACE5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hyperlink w:anchor="_Toc132397726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（一）基础配置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instrText xml:space="preserve"> PAGEREF _Toc132397726 \h </w:instrTex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8ECD5B" w14:textId="2BE1F9E4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hyperlink w:anchor="_Toc132397727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（二）有线网络配置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instrText xml:space="preserve"> PAGEREF _Toc132397727 \h </w:instrTex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68F871" w14:textId="3A380D53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hyperlink w:anchor="_Toc132397728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（三）无线网络配置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instrText xml:space="preserve"> PAGEREF _Toc132397728 \h </w:instrTex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1005D5" w14:textId="3EEEF22F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hyperlink w:anchor="_Toc132397729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（四）出口网络配置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instrText xml:space="preserve"> PAGEREF _Toc132397729 \h </w:instrTex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BC7CBF" w14:textId="087970F2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hyperlink w:anchor="_Toc132397730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（五）网络运维配置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instrText xml:space="preserve"> PAGEREF _Toc132397730 \h </w:instrTex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A5FFD" w14:textId="21A135F1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hyperlink w:anchor="_Toc132397731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（六）SDN网络配置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instrText xml:space="preserve"> PAGEREF _Toc132397731 \h </w:instrTex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113404" w14:textId="2BBFE5E4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24"/>
              <w:szCs w:val="24"/>
            </w:rPr>
          </w:pPr>
          <w:hyperlink w:anchor="_Toc132397732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附录1：拓扑图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14:paraId="7A0565C0" w14:textId="565AF51F" w:rsidR="005316B9" w:rsidRPr="005316B9" w:rsidRDefault="000E3C62" w:rsidP="005316B9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b/>
              <w:bCs/>
              <w:noProof/>
              <w:kern w:val="2"/>
              <w:sz w:val="21"/>
            </w:rPr>
          </w:pPr>
          <w:hyperlink w:anchor="_Toc132397733" w:history="1">
            <w:r w:rsidR="005316B9" w:rsidRPr="005316B9">
              <w:rPr>
                <w:rStyle w:val="ab"/>
                <w:rFonts w:asciiTheme="minorEastAsia" w:hAnsiTheme="minorEastAsia" w:cs="宋体"/>
                <w:b/>
                <w:bCs/>
                <w:noProof/>
                <w:sz w:val="24"/>
                <w:szCs w:val="24"/>
              </w:rPr>
              <w:t>附录2：地址规划表</w:t>
            </w:r>
            <w:r w:rsidR="005316B9" w:rsidRPr="005316B9">
              <w:rPr>
                <w:rFonts w:asciiTheme="minorEastAsia" w:hAnsiTheme="minorEastAsia"/>
                <w:b/>
                <w:bCs/>
                <w:noProof/>
                <w:webHidden/>
                <w:sz w:val="24"/>
                <w:szCs w:val="24"/>
              </w:rPr>
              <w:tab/>
              <w:t>7</w:t>
            </w:r>
          </w:hyperlink>
        </w:p>
        <w:p w14:paraId="342AC3AF" w14:textId="3C1D70F5" w:rsidR="00077BD6" w:rsidRDefault="00C53D43">
          <w:pPr>
            <w:spacing w:after="0" w:line="360" w:lineRule="auto"/>
          </w:pPr>
          <w:r w:rsidRPr="005316B9">
            <w:rPr>
              <w:rFonts w:ascii="宋体" w:eastAsia="宋体" w:hAnsi="宋体" w:cs="宋体" w:hint="eastAsia"/>
              <w:color w:val="000000" w:themeColor="text1"/>
              <w:sz w:val="30"/>
              <w:szCs w:val="30"/>
            </w:rPr>
            <w:fldChar w:fldCharType="end"/>
          </w:r>
        </w:p>
      </w:sdtContent>
    </w:sdt>
    <w:p w14:paraId="269883DE" w14:textId="77777777" w:rsidR="001835DF" w:rsidRPr="005316B9" w:rsidRDefault="001835DF">
      <w:pPr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  <w:sectPr w:rsidR="001835DF" w:rsidRPr="005316B9">
          <w:footerReference w:type="default" r:id="rId12"/>
          <w:pgSz w:w="11906" w:h="16838"/>
          <w:pgMar w:top="1440" w:right="1701" w:bottom="1440" w:left="1701" w:header="851" w:footer="992" w:gutter="0"/>
          <w:pgNumType w:start="2"/>
          <w:cols w:space="720"/>
          <w:docGrid w:type="lines" w:linePitch="312"/>
        </w:sectPr>
      </w:pPr>
      <w:bookmarkStart w:id="0" w:name="_Toc67121133"/>
    </w:p>
    <w:p w14:paraId="63EAAD7F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1" w:name="_Toc7327"/>
      <w:bookmarkStart w:id="2" w:name="_Toc24631"/>
      <w:bookmarkStart w:id="3" w:name="_Toc17617"/>
      <w:bookmarkStart w:id="4" w:name="_Toc67121134"/>
      <w:bookmarkStart w:id="5" w:name="_Toc19126"/>
      <w:bookmarkStart w:id="6" w:name="_Toc132397725"/>
      <w:bookmarkStart w:id="7" w:name="_Toc7703"/>
      <w:bookmarkEnd w:id="0"/>
      <w:r w:rsidRPr="002E21F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任务清单</w:t>
      </w:r>
      <w:bookmarkEnd w:id="1"/>
      <w:bookmarkEnd w:id="2"/>
      <w:bookmarkEnd w:id="3"/>
      <w:bookmarkEnd w:id="4"/>
      <w:bookmarkEnd w:id="5"/>
      <w:bookmarkEnd w:id="6"/>
    </w:p>
    <w:p w14:paraId="3D0EC205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8" w:name="_Toc67121135"/>
      <w:bookmarkStart w:id="9" w:name="_Toc12140"/>
      <w:bookmarkStart w:id="10" w:name="_Toc132397726"/>
      <w:bookmarkEnd w:id="7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（一）基础配置</w:t>
      </w:r>
      <w:bookmarkEnd w:id="8"/>
      <w:bookmarkEnd w:id="9"/>
      <w:bookmarkEnd w:id="10"/>
    </w:p>
    <w:p w14:paraId="7A360E55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1.根据附录1拓扑图及附录2地址规划表，配置设备接口信息。</w:t>
      </w:r>
    </w:p>
    <w:p w14:paraId="06D0CEE4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2.在网络设备上，均开启SSH服务端功能。其中，用户名和密码为admin、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R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uijie123</w:t>
      </w:r>
      <w:r w:rsidRPr="002E21F3">
        <w:rPr>
          <w:rFonts w:ascii="宋体" w:eastAsia="宋体" w:hAnsi="宋体" w:cs="宋体"/>
          <w:kern w:val="2"/>
          <w:sz w:val="24"/>
          <w:szCs w:val="24"/>
        </w:rPr>
        <w:t>4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。密码为明文类型。特权密码为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Ruijie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123。</w:t>
      </w:r>
    </w:p>
    <w:p w14:paraId="139DA59F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3.交换设备上部署SNMP功能。配置所有设备SNMP消息，向主机172.16.0.254发送Trap消息版本采用V2C，读写的Community为“Test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1234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”，只读的Community为“Public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123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”，开启Trap消息。</w:t>
      </w:r>
    </w:p>
    <w:p w14:paraId="21E77F5C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11" w:name="_Toc67121136"/>
      <w:bookmarkStart w:id="12" w:name="_Toc17749"/>
      <w:bookmarkStart w:id="13" w:name="_Toc132397727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（二）有线网络配置</w:t>
      </w:r>
      <w:bookmarkEnd w:id="11"/>
      <w:bookmarkEnd w:id="12"/>
      <w:bookmarkEnd w:id="13"/>
    </w:p>
    <w:p w14:paraId="490DA18C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1.在全网Trunk链路上做VLAN修剪。</w:t>
      </w:r>
    </w:p>
    <w:p w14:paraId="2AFB4962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2.在交换机S1的Gi0/1-Gi0/22端口启用端口保护。</w:t>
      </w:r>
    </w:p>
    <w:p w14:paraId="053B000F" w14:textId="25252A53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3.在S1连接PC机端口上开启</w:t>
      </w:r>
      <w:r w:rsidR="008B50EE">
        <w:rPr>
          <w:rFonts w:ascii="宋体" w:eastAsia="宋体" w:hAnsi="宋体" w:cs="宋体" w:hint="eastAsia"/>
          <w:kern w:val="2"/>
          <w:sz w:val="24"/>
          <w:szCs w:val="24"/>
        </w:rPr>
        <w:t>边缘端口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和BPDU防护功能。</w:t>
      </w:r>
    </w:p>
    <w:p w14:paraId="437DEF8E" w14:textId="3C30C734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4.检测到环路后处理方式</w:t>
      </w:r>
      <w:r w:rsidR="007661FC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="007661FC">
        <w:rPr>
          <w:rFonts w:ascii="宋体" w:eastAsia="宋体" w:hAnsi="宋体" w:cs="宋体"/>
          <w:kern w:val="2"/>
          <w:sz w:val="24"/>
          <w:szCs w:val="24"/>
        </w:rPr>
        <w:t>关闭端口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515BE597" w14:textId="2B8C694C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5.如果端口检测进入</w:t>
      </w:r>
      <w:r w:rsidR="00FF67E5">
        <w:rPr>
          <w:rFonts w:ascii="宋体" w:eastAsia="宋体" w:hAnsi="宋体" w:cs="宋体" w:hint="eastAsia"/>
          <w:kern w:val="2"/>
          <w:sz w:val="24"/>
          <w:szCs w:val="24"/>
        </w:rPr>
        <w:t>禁用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状态，</w:t>
      </w:r>
      <w:r w:rsidR="00FF67E5">
        <w:rPr>
          <w:rFonts w:ascii="宋体" w:eastAsia="宋体" w:hAnsi="宋体" w:cs="宋体" w:hint="eastAsia"/>
          <w:kern w:val="2"/>
          <w:sz w:val="24"/>
          <w:szCs w:val="24"/>
        </w:rPr>
        <w:t>设置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再过 300 秒后会自动恢复，重新检测是否有环路。</w:t>
      </w:r>
    </w:p>
    <w:p w14:paraId="4D83A4E0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6.DHCP服务器搭建于EG1上，DHCP对外服务使用loopback 0地址。</w:t>
      </w:r>
    </w:p>
    <w:p w14:paraId="4E59091B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7.在</w:t>
      </w:r>
      <w:r w:rsidRPr="002E21F3">
        <w:rPr>
          <w:rFonts w:ascii="宋体" w:eastAsia="宋体" w:hAnsi="宋体" w:cs="宋体"/>
          <w:kern w:val="2"/>
          <w:sz w:val="24"/>
          <w:szCs w:val="24"/>
        </w:rPr>
        <w:t>S1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交换机部署</w:t>
      </w:r>
      <w:r w:rsidRPr="002E21F3">
        <w:rPr>
          <w:rFonts w:ascii="宋体" w:eastAsia="宋体" w:hAnsi="宋体" w:cs="宋体"/>
          <w:kern w:val="2"/>
          <w:sz w:val="24"/>
          <w:szCs w:val="24"/>
        </w:rPr>
        <w:t xml:space="preserve">DHCP 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Snooping+DAI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功能。其中，</w:t>
      </w:r>
      <w:r w:rsidRPr="002E21F3">
        <w:rPr>
          <w:rFonts w:ascii="宋体" w:eastAsia="宋体" w:hAnsi="宋体" w:cs="宋体"/>
          <w:kern w:val="2"/>
          <w:sz w:val="24"/>
          <w:szCs w:val="24"/>
        </w:rPr>
        <w:t>DAI功能主要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针对</w:t>
      </w:r>
      <w:r w:rsidRPr="002E21F3">
        <w:rPr>
          <w:rFonts w:ascii="宋体" w:eastAsia="宋体" w:hAnsi="宋体" w:cs="宋体"/>
          <w:kern w:val="2"/>
          <w:sz w:val="24"/>
          <w:szCs w:val="24"/>
        </w:rPr>
        <w:t>VLAN10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与</w:t>
      </w:r>
      <w:r w:rsidRPr="002E21F3">
        <w:rPr>
          <w:rFonts w:ascii="宋体" w:eastAsia="宋体" w:hAnsi="宋体" w:cs="宋体"/>
          <w:kern w:val="2"/>
          <w:sz w:val="24"/>
          <w:szCs w:val="24"/>
        </w:rPr>
        <w:t>VLAN20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启用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ARP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防御。</w:t>
      </w:r>
    </w:p>
    <w:p w14:paraId="48BF2195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8.配置MSTP防止二层环路。要求VLAN10、VLAN20数据流经过S3转发，S3失效时经过S4转发。VLAN50、VLAN60、VLAN100数据流经过S4转发，S4失效时经过S3转发。region-name为test。revision版本为1。S3作为实例1的主根、实例2的从根，S4作为实例2的主根、实例1的从根。其中，主根优先级为4096，从根优先级为8192。</w:t>
      </w:r>
    </w:p>
    <w:p w14:paraId="6778239F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9.在S3和S4交换机上配置VRRP，实现主机的网关冗余，所配置的参数要求见表1。在交换机S3、S4上配置的各VRRP组中，设置高优先级设置为150，低优先级设置为120，S3、S4的</w:t>
      </w:r>
      <w:r w:rsidRPr="002E21F3">
        <w:rPr>
          <w:rFonts w:ascii="宋体" w:eastAsia="宋体" w:hAnsi="宋体" w:cs="宋体"/>
          <w:kern w:val="2"/>
          <w:sz w:val="24"/>
          <w:szCs w:val="24"/>
        </w:rPr>
        <w:t>2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条互联链路（</w:t>
      </w:r>
      <w:r w:rsidRPr="002E21F3">
        <w:rPr>
          <w:rFonts w:ascii="宋体" w:eastAsia="宋体" w:hAnsi="宋体" w:cs="宋体"/>
          <w:kern w:val="2"/>
          <w:sz w:val="24"/>
          <w:szCs w:val="24"/>
        </w:rPr>
        <w:t>Gi0/22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Gi0/23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）上，配置二层链路聚合，采取</w:t>
      </w:r>
      <w:r w:rsidRPr="002E21F3">
        <w:rPr>
          <w:rFonts w:ascii="宋体" w:eastAsia="宋体" w:hAnsi="宋体" w:cs="宋体"/>
          <w:kern w:val="2"/>
          <w:sz w:val="24"/>
          <w:szCs w:val="24"/>
        </w:rPr>
        <w:t>LACP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动态聚合模式。</w:t>
      </w:r>
    </w:p>
    <w:p w14:paraId="06FB8A71" w14:textId="77777777" w:rsidR="00077BD6" w:rsidRDefault="00C53D43">
      <w:pPr>
        <w:pStyle w:val="TableDescription"/>
        <w:numPr>
          <w:ilvl w:val="0"/>
          <w:numId w:val="0"/>
        </w:numPr>
        <w:spacing w:line="360" w:lineRule="auto"/>
        <w:rPr>
          <w:rFonts w:ascii="宋体" w:eastAsia="宋体" w:hAnsi="宋体" w:cs="宋体"/>
          <w:color w:val="000000" w:themeColor="text1"/>
          <w:kern w:val="2"/>
          <w:sz w:val="24"/>
          <w:szCs w:val="24"/>
        </w:rPr>
      </w:pPr>
      <w:bookmarkStart w:id="14" w:name="_Ref448678358"/>
      <w:bookmarkStart w:id="15" w:name="_Toc451520126"/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lastRenderedPageBreak/>
        <w:t>表1 S3和S4的VRRP参数表</w:t>
      </w:r>
      <w:bookmarkEnd w:id="14"/>
    </w:p>
    <w:tbl>
      <w:tblPr>
        <w:tblW w:w="849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318"/>
        <w:gridCol w:w="2453"/>
      </w:tblGrid>
      <w:tr w:rsidR="00077BD6" w14:paraId="5C99FF82" w14:textId="77777777">
        <w:tc>
          <w:tcPr>
            <w:tcW w:w="2723" w:type="dxa"/>
            <w:vAlign w:val="center"/>
          </w:tcPr>
          <w:p w14:paraId="7AFAD84E" w14:textId="77777777" w:rsidR="00077BD6" w:rsidRDefault="00C53D43">
            <w:pPr>
              <w:pStyle w:val="a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VLAN</w:t>
            </w:r>
          </w:p>
        </w:tc>
        <w:tc>
          <w:tcPr>
            <w:tcW w:w="3318" w:type="dxa"/>
            <w:vAlign w:val="center"/>
          </w:tcPr>
          <w:p w14:paraId="04491E94" w14:textId="77777777" w:rsidR="00077BD6" w:rsidRDefault="00C53D43">
            <w:pPr>
              <w:pStyle w:val="a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VRRP备份组号（VRID）</w:t>
            </w:r>
          </w:p>
        </w:tc>
        <w:tc>
          <w:tcPr>
            <w:tcW w:w="2453" w:type="dxa"/>
            <w:vAlign w:val="center"/>
          </w:tcPr>
          <w:p w14:paraId="0426B929" w14:textId="77777777" w:rsidR="00077BD6" w:rsidRDefault="00C53D43">
            <w:pPr>
              <w:pStyle w:val="a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VRRP虚拟IP</w:t>
            </w:r>
          </w:p>
        </w:tc>
      </w:tr>
      <w:tr w:rsidR="00077BD6" w14:paraId="2E9ECEFE" w14:textId="77777777">
        <w:trPr>
          <w:trHeight w:val="90"/>
        </w:trPr>
        <w:tc>
          <w:tcPr>
            <w:tcW w:w="2723" w:type="dxa"/>
          </w:tcPr>
          <w:p w14:paraId="1AEBFF1D" w14:textId="77777777" w:rsidR="00077BD6" w:rsidRDefault="00C53D43">
            <w:pPr>
              <w:pStyle w:val="ae"/>
            </w:pPr>
            <w:r>
              <w:rPr>
                <w:rFonts w:hint="eastAsia"/>
              </w:rPr>
              <w:t>VLAN10</w:t>
            </w:r>
          </w:p>
        </w:tc>
        <w:tc>
          <w:tcPr>
            <w:tcW w:w="3318" w:type="dxa"/>
          </w:tcPr>
          <w:p w14:paraId="6AA6A9B0" w14:textId="77777777" w:rsidR="00077BD6" w:rsidRDefault="00C53D43">
            <w:pPr>
              <w:pStyle w:val="ae"/>
            </w:pPr>
            <w:r>
              <w:rPr>
                <w:rFonts w:hint="eastAsia"/>
              </w:rPr>
              <w:t>10</w:t>
            </w:r>
          </w:p>
        </w:tc>
        <w:tc>
          <w:tcPr>
            <w:tcW w:w="2453" w:type="dxa"/>
          </w:tcPr>
          <w:p w14:paraId="16C8C0F2" w14:textId="77777777" w:rsidR="00077BD6" w:rsidRDefault="00C53D43">
            <w:pPr>
              <w:pStyle w:val="ae"/>
            </w:pPr>
            <w:r>
              <w:rPr>
                <w:rFonts w:hint="eastAsia"/>
              </w:rPr>
              <w:t>192.1.10.254</w:t>
            </w:r>
          </w:p>
        </w:tc>
      </w:tr>
      <w:tr w:rsidR="00077BD6" w14:paraId="321A4493" w14:textId="77777777">
        <w:tc>
          <w:tcPr>
            <w:tcW w:w="2723" w:type="dxa"/>
          </w:tcPr>
          <w:p w14:paraId="1D77C044" w14:textId="77777777" w:rsidR="00077BD6" w:rsidRDefault="00C53D43">
            <w:pPr>
              <w:pStyle w:val="ae"/>
            </w:pPr>
            <w:r>
              <w:rPr>
                <w:rFonts w:hint="eastAsia"/>
              </w:rPr>
              <w:t>VLAN20</w:t>
            </w:r>
          </w:p>
        </w:tc>
        <w:tc>
          <w:tcPr>
            <w:tcW w:w="3318" w:type="dxa"/>
          </w:tcPr>
          <w:p w14:paraId="1617A9F4" w14:textId="77777777" w:rsidR="00077BD6" w:rsidRDefault="00C53D43">
            <w:pPr>
              <w:pStyle w:val="ae"/>
            </w:pPr>
            <w:r>
              <w:rPr>
                <w:rFonts w:hint="eastAsia"/>
              </w:rPr>
              <w:t>20</w:t>
            </w:r>
          </w:p>
        </w:tc>
        <w:tc>
          <w:tcPr>
            <w:tcW w:w="2453" w:type="dxa"/>
          </w:tcPr>
          <w:p w14:paraId="24DFA06D" w14:textId="77777777" w:rsidR="00077BD6" w:rsidRDefault="00C53D43">
            <w:pPr>
              <w:pStyle w:val="ae"/>
            </w:pPr>
            <w:r>
              <w:rPr>
                <w:rFonts w:hint="eastAsia"/>
              </w:rPr>
              <w:t>192.1.20.254</w:t>
            </w:r>
          </w:p>
        </w:tc>
      </w:tr>
      <w:tr w:rsidR="00077BD6" w14:paraId="02AB3CA3" w14:textId="77777777">
        <w:tc>
          <w:tcPr>
            <w:tcW w:w="2723" w:type="dxa"/>
          </w:tcPr>
          <w:p w14:paraId="34C5801D" w14:textId="77777777" w:rsidR="00077BD6" w:rsidRDefault="00C53D43">
            <w:pPr>
              <w:pStyle w:val="ae"/>
            </w:pPr>
            <w:r>
              <w:rPr>
                <w:rFonts w:hint="eastAsia"/>
              </w:rPr>
              <w:t>VLAN50</w:t>
            </w:r>
          </w:p>
        </w:tc>
        <w:tc>
          <w:tcPr>
            <w:tcW w:w="3318" w:type="dxa"/>
          </w:tcPr>
          <w:p w14:paraId="17D0A1AB" w14:textId="77777777" w:rsidR="00077BD6" w:rsidRDefault="00C53D43">
            <w:pPr>
              <w:pStyle w:val="ae"/>
            </w:pPr>
            <w:r>
              <w:rPr>
                <w:rFonts w:hint="eastAsia"/>
              </w:rPr>
              <w:t>30</w:t>
            </w:r>
          </w:p>
        </w:tc>
        <w:tc>
          <w:tcPr>
            <w:tcW w:w="2453" w:type="dxa"/>
          </w:tcPr>
          <w:p w14:paraId="39D6DB63" w14:textId="77777777" w:rsidR="00077BD6" w:rsidRDefault="00C53D43">
            <w:pPr>
              <w:pStyle w:val="ae"/>
            </w:pPr>
            <w:r>
              <w:rPr>
                <w:rFonts w:hint="eastAsia"/>
              </w:rPr>
              <w:t>192.1.50.254</w:t>
            </w:r>
          </w:p>
        </w:tc>
      </w:tr>
      <w:tr w:rsidR="00077BD6" w14:paraId="08646959" w14:textId="77777777">
        <w:tc>
          <w:tcPr>
            <w:tcW w:w="2723" w:type="dxa"/>
          </w:tcPr>
          <w:p w14:paraId="7E41DA41" w14:textId="77777777" w:rsidR="00077BD6" w:rsidRDefault="00C53D43">
            <w:pPr>
              <w:pStyle w:val="ae"/>
            </w:pPr>
            <w:r>
              <w:rPr>
                <w:rFonts w:hint="eastAsia"/>
              </w:rPr>
              <w:t>VLAN60</w:t>
            </w:r>
          </w:p>
        </w:tc>
        <w:tc>
          <w:tcPr>
            <w:tcW w:w="3318" w:type="dxa"/>
          </w:tcPr>
          <w:p w14:paraId="3F5EF3CA" w14:textId="77777777" w:rsidR="00077BD6" w:rsidRDefault="00C53D43">
            <w:pPr>
              <w:pStyle w:val="ae"/>
            </w:pPr>
            <w:r>
              <w:rPr>
                <w:rFonts w:hint="eastAsia"/>
              </w:rPr>
              <w:t>40</w:t>
            </w:r>
          </w:p>
        </w:tc>
        <w:tc>
          <w:tcPr>
            <w:tcW w:w="2453" w:type="dxa"/>
          </w:tcPr>
          <w:p w14:paraId="38BB66D2" w14:textId="77777777" w:rsidR="00077BD6" w:rsidRDefault="00C53D43">
            <w:pPr>
              <w:pStyle w:val="ae"/>
            </w:pPr>
            <w:r>
              <w:rPr>
                <w:rFonts w:hint="eastAsia"/>
              </w:rPr>
              <w:t>192.1.60.254</w:t>
            </w:r>
          </w:p>
        </w:tc>
      </w:tr>
      <w:tr w:rsidR="00077BD6" w14:paraId="38DB8B07" w14:textId="77777777">
        <w:tc>
          <w:tcPr>
            <w:tcW w:w="2723" w:type="dxa"/>
          </w:tcPr>
          <w:p w14:paraId="0F2A33C2" w14:textId="77777777" w:rsidR="00077BD6" w:rsidRDefault="00C53D43">
            <w:pPr>
              <w:pStyle w:val="ae"/>
            </w:pPr>
            <w:r>
              <w:rPr>
                <w:rFonts w:hint="eastAsia"/>
              </w:rPr>
              <w:t>VLAN100</w:t>
            </w:r>
          </w:p>
        </w:tc>
        <w:tc>
          <w:tcPr>
            <w:tcW w:w="3318" w:type="dxa"/>
          </w:tcPr>
          <w:p w14:paraId="61104455" w14:textId="77777777" w:rsidR="00077BD6" w:rsidRDefault="00C53D43">
            <w:pPr>
              <w:pStyle w:val="ae"/>
            </w:pPr>
            <w:r>
              <w:rPr>
                <w:rFonts w:hint="eastAsia"/>
              </w:rPr>
              <w:t>100</w:t>
            </w:r>
          </w:p>
        </w:tc>
        <w:tc>
          <w:tcPr>
            <w:tcW w:w="2453" w:type="dxa"/>
          </w:tcPr>
          <w:p w14:paraId="481A6D2F" w14:textId="77777777" w:rsidR="00077BD6" w:rsidRDefault="00C53D43">
            <w:pPr>
              <w:pStyle w:val="ae"/>
            </w:pPr>
            <w:r>
              <w:rPr>
                <w:rFonts w:hint="eastAsia"/>
              </w:rPr>
              <w:t>192.1.100.254</w:t>
            </w:r>
          </w:p>
        </w:tc>
      </w:tr>
    </w:tbl>
    <w:p w14:paraId="5971550C" w14:textId="2007AD84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10.S6和S7间的Te0/49-50端口作为</w:t>
      </w:r>
      <w:r w:rsidR="00401EB5">
        <w:rPr>
          <w:rFonts w:ascii="宋体" w:eastAsia="宋体" w:hAnsi="宋体" w:cs="宋体" w:hint="eastAsia"/>
          <w:kern w:val="2"/>
          <w:sz w:val="24"/>
          <w:szCs w:val="24"/>
        </w:rPr>
        <w:t>虚拟交换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链路</w:t>
      </w:r>
      <w:r w:rsidR="00401EB5">
        <w:rPr>
          <w:rFonts w:ascii="宋体" w:eastAsia="宋体" w:hAnsi="宋体" w:cs="宋体" w:hint="eastAsia"/>
          <w:kern w:val="2"/>
          <w:sz w:val="24"/>
          <w:szCs w:val="24"/>
        </w:rPr>
        <w:t>实现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网络设备虚拟化。其中S6为主，S7为备。S6和S7间的Gi0/47端口作为双主机检测链路，配置基于双主机检测，当</w:t>
      </w:r>
      <w:r w:rsidR="00401EB5">
        <w:rPr>
          <w:rFonts w:ascii="宋体" w:eastAsia="宋体" w:hAnsi="宋体" w:cs="宋体" w:hint="eastAsia"/>
          <w:kern w:val="2"/>
          <w:sz w:val="24"/>
          <w:szCs w:val="24"/>
        </w:rPr>
        <w:t>虚拟交换链路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的所有物理链路都异常断开时，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备机会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切换成主机，从而保障网络正常。其中，主设备：Domain id：1。switch id:1。priority 150。 description: Switch-Virtual-Switch1。备设备：Domain id：1。switch id:2。priority 120。description: Switch-Virtual-Switch2。</w:t>
      </w:r>
    </w:p>
    <w:bookmarkEnd w:id="15"/>
    <w:p w14:paraId="6BD88E77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11.各机构内网运行OSPF，配置VAC、S5、EG2之间运行OSPF，进程号10，规划单区域：区域0。R1、R2、R3之间运行OSPF，进程号20，规划单区域：区域0。</w:t>
      </w:r>
      <w:r w:rsidRPr="002E21F3">
        <w:rPr>
          <w:rFonts w:ascii="宋体" w:eastAsia="宋体" w:hAnsi="宋体" w:cs="宋体"/>
          <w:kern w:val="2"/>
          <w:sz w:val="24"/>
          <w:szCs w:val="24"/>
        </w:rPr>
        <w:t xml:space="preserve"> 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VSU、R2、R3之间运行OSPF，进程号21，规划单区域：区域0。S3、S4、EG1之间运行OSPF，进程号为30。</w:t>
      </w:r>
    </w:p>
    <w:p w14:paraId="6DDE54A7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12.要求业务网段中不出现协议报文。R1、VSU始发的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终端网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段以及各设备上的Loopback管理地址，均以重分发直连路由的方式注入路由;R2/EG2、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R3/EG1之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间互联段，均以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重发布直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连的方式，注入</w:t>
      </w:r>
      <w:r w:rsidRPr="002E21F3">
        <w:rPr>
          <w:rFonts w:ascii="宋体" w:eastAsia="宋体" w:hAnsi="宋体" w:cs="宋体"/>
          <w:kern w:val="2"/>
          <w:sz w:val="24"/>
          <w:szCs w:val="24"/>
        </w:rPr>
        <w:t>R2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R3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的</w:t>
      </w:r>
      <w:r w:rsidRPr="002E21F3">
        <w:rPr>
          <w:rFonts w:ascii="宋体" w:eastAsia="宋体" w:hAnsi="宋体" w:cs="宋体"/>
          <w:kern w:val="2"/>
          <w:sz w:val="24"/>
          <w:szCs w:val="24"/>
        </w:rPr>
        <w:t>OSPF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双进程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中，R2、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R3之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间启用</w:t>
      </w:r>
      <w:r w:rsidRPr="002E21F3">
        <w:rPr>
          <w:rFonts w:ascii="宋体" w:eastAsia="宋体" w:hAnsi="宋体" w:cs="宋体"/>
          <w:kern w:val="2"/>
          <w:sz w:val="24"/>
          <w:szCs w:val="24"/>
        </w:rPr>
        <w:t>OSPF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与</w:t>
      </w:r>
      <w:r w:rsidRPr="002E21F3">
        <w:rPr>
          <w:rFonts w:ascii="宋体" w:eastAsia="宋体" w:hAnsi="宋体" w:cs="宋体"/>
          <w:kern w:val="2"/>
          <w:sz w:val="24"/>
          <w:szCs w:val="24"/>
        </w:rPr>
        <w:t>BFD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联动，以达到迅速检测运营商网络中断，快速地切换到其他备份线路，提高用户网络体验。</w:t>
      </w:r>
    </w:p>
    <w:p w14:paraId="05627A64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13.优化OSPF相关配置，以尽量加快OSPF收敛。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配置重发布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路由进</w:t>
      </w:r>
      <w:r w:rsidRPr="002E21F3">
        <w:rPr>
          <w:rFonts w:ascii="宋体" w:eastAsia="宋体" w:hAnsi="宋体" w:cs="宋体"/>
          <w:kern w:val="2"/>
          <w:sz w:val="24"/>
          <w:szCs w:val="24"/>
        </w:rPr>
        <w:t>OSPF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中使用类型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2DFDFB36" w14:textId="4A82020B" w:rsidR="005316B9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14.分支机构之间，部署IPV6网络，实现机构之间的内网中安装的IPV6终端，可通过无状态自动从网关处获取地址。其中，I</w:t>
      </w:r>
      <w:bookmarkStart w:id="16" w:name="OLE_LINK1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PV6地址规划</w:t>
      </w:r>
      <w:bookmarkEnd w:id="16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如表2。</w:t>
      </w:r>
      <w:r w:rsidRPr="002E21F3">
        <w:rPr>
          <w:rFonts w:ascii="宋体" w:eastAsia="宋体" w:hAnsi="宋体" w:cs="宋体"/>
          <w:kern w:val="2"/>
          <w:sz w:val="24"/>
          <w:szCs w:val="24"/>
        </w:rPr>
        <w:t>R1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VSU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通过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Gre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隧道实现局域网</w:t>
      </w:r>
      <w:r w:rsidRPr="002E21F3">
        <w:rPr>
          <w:rFonts w:ascii="宋体" w:eastAsia="宋体" w:hAnsi="宋体" w:cs="宋体"/>
          <w:kern w:val="2"/>
          <w:sz w:val="24"/>
          <w:szCs w:val="24"/>
        </w:rPr>
        <w:t>IPV6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终端互联互通</w:t>
      </w:r>
      <w:r w:rsidRPr="002E21F3">
        <w:rPr>
          <w:rFonts w:ascii="宋体" w:eastAsia="宋体" w:hAnsi="宋体" w:cs="宋体"/>
          <w:kern w:val="2"/>
          <w:sz w:val="24"/>
          <w:szCs w:val="24"/>
        </w:rPr>
        <w:t>,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且隧道内运行</w:t>
      </w:r>
      <w:r w:rsidRPr="002E21F3">
        <w:rPr>
          <w:rFonts w:ascii="宋体" w:eastAsia="宋体" w:hAnsi="宋体" w:cs="宋体"/>
          <w:kern w:val="2"/>
          <w:sz w:val="24"/>
          <w:szCs w:val="24"/>
        </w:rPr>
        <w:t>OSPFV3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协议</w:t>
      </w:r>
      <w:r w:rsidRPr="002E21F3">
        <w:rPr>
          <w:rFonts w:ascii="宋体" w:eastAsia="宋体" w:hAnsi="宋体" w:cs="宋体"/>
          <w:kern w:val="2"/>
          <w:sz w:val="24"/>
          <w:szCs w:val="24"/>
        </w:rPr>
        <w:t>,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进程号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10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，区域号为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0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="005316B9">
        <w:rPr>
          <w:rFonts w:ascii="宋体" w:eastAsia="宋体" w:hAnsi="宋体" w:cs="宋体"/>
          <w:kern w:val="2"/>
          <w:sz w:val="24"/>
          <w:szCs w:val="24"/>
        </w:rPr>
        <w:br w:type="page"/>
      </w:r>
    </w:p>
    <w:p w14:paraId="78954AB1" w14:textId="77777777" w:rsidR="00077BD6" w:rsidRPr="002E21F3" w:rsidRDefault="00077BD6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</w:p>
    <w:p w14:paraId="039B18E4" w14:textId="77777777" w:rsidR="00077BD6" w:rsidRDefault="00C53D43">
      <w:pPr>
        <w:pStyle w:val="TableDescription"/>
        <w:numPr>
          <w:ilvl w:val="0"/>
          <w:numId w:val="0"/>
        </w:numPr>
        <w:spacing w:line="360" w:lineRule="auto"/>
        <w:rPr>
          <w:rFonts w:ascii="仿宋" w:eastAsia="仿宋" w:hAnsi="仿宋" w:cs="仿宋"/>
          <w:color w:val="000000" w:themeColor="text1"/>
          <w:kern w:val="2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4"/>
          <w:szCs w:val="24"/>
        </w:rPr>
        <w:t xml:space="preserve">表2 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PV6地址规划</w:t>
      </w:r>
      <w:r>
        <w:rPr>
          <w:rFonts w:ascii="仿宋" w:eastAsia="仿宋" w:hAnsi="仿宋" w:cs="仿宋" w:hint="eastAsia"/>
          <w:color w:val="000000" w:themeColor="text1"/>
          <w:kern w:val="2"/>
          <w:sz w:val="24"/>
          <w:szCs w:val="24"/>
        </w:rPr>
        <w:t>表</w:t>
      </w:r>
    </w:p>
    <w:tbl>
      <w:tblPr>
        <w:tblStyle w:val="a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2031"/>
        <w:gridCol w:w="5438"/>
      </w:tblGrid>
      <w:tr w:rsidR="00077BD6" w14:paraId="1FB3E8F3" w14:textId="77777777">
        <w:trPr>
          <w:trHeight w:val="451"/>
        </w:trPr>
        <w:tc>
          <w:tcPr>
            <w:tcW w:w="602" w:type="pct"/>
          </w:tcPr>
          <w:p w14:paraId="7016A73C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1196" w:type="pct"/>
          </w:tcPr>
          <w:p w14:paraId="301AA2C8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接口</w:t>
            </w:r>
          </w:p>
        </w:tc>
        <w:tc>
          <w:tcPr>
            <w:tcW w:w="3201" w:type="pct"/>
          </w:tcPr>
          <w:p w14:paraId="08E3A169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IPV6地址</w:t>
            </w:r>
          </w:p>
        </w:tc>
      </w:tr>
      <w:tr w:rsidR="00077BD6" w14:paraId="6D033C6C" w14:textId="77777777">
        <w:trPr>
          <w:trHeight w:val="366"/>
        </w:trPr>
        <w:tc>
          <w:tcPr>
            <w:tcW w:w="602" w:type="pct"/>
            <w:vMerge w:val="restart"/>
          </w:tcPr>
          <w:p w14:paraId="53FC87C5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R1</w:t>
            </w:r>
          </w:p>
        </w:tc>
        <w:tc>
          <w:tcPr>
            <w:tcW w:w="1196" w:type="pct"/>
          </w:tcPr>
          <w:p w14:paraId="19F17413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VLAN10</w:t>
            </w:r>
          </w:p>
        </w:tc>
        <w:tc>
          <w:tcPr>
            <w:tcW w:w="3201" w:type="pct"/>
          </w:tcPr>
          <w:p w14:paraId="5EFEB8C5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2001:194:1:10::254/64</w:t>
            </w:r>
          </w:p>
        </w:tc>
      </w:tr>
      <w:tr w:rsidR="00077BD6" w14:paraId="769E2A37" w14:textId="77777777">
        <w:trPr>
          <w:trHeight w:val="366"/>
        </w:trPr>
        <w:tc>
          <w:tcPr>
            <w:tcW w:w="602" w:type="pct"/>
            <w:vMerge/>
          </w:tcPr>
          <w:p w14:paraId="3031F9CA" w14:textId="77777777" w:rsidR="00077BD6" w:rsidRDefault="00077BD6">
            <w:pPr>
              <w:pStyle w:val="ae"/>
              <w:rPr>
                <w:szCs w:val="21"/>
              </w:rPr>
            </w:pPr>
          </w:p>
        </w:tc>
        <w:tc>
          <w:tcPr>
            <w:tcW w:w="1196" w:type="pct"/>
          </w:tcPr>
          <w:p w14:paraId="08488C48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VLAN20</w:t>
            </w:r>
          </w:p>
        </w:tc>
        <w:tc>
          <w:tcPr>
            <w:tcW w:w="3201" w:type="pct"/>
          </w:tcPr>
          <w:p w14:paraId="623A6E16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2001:194:1:20::254/64</w:t>
            </w:r>
          </w:p>
        </w:tc>
      </w:tr>
      <w:tr w:rsidR="00077BD6" w14:paraId="46EA1539" w14:textId="77777777">
        <w:trPr>
          <w:trHeight w:val="366"/>
        </w:trPr>
        <w:tc>
          <w:tcPr>
            <w:tcW w:w="602" w:type="pct"/>
            <w:vMerge/>
          </w:tcPr>
          <w:p w14:paraId="2CC67339" w14:textId="77777777" w:rsidR="00077BD6" w:rsidRDefault="00077BD6">
            <w:pPr>
              <w:pStyle w:val="ae"/>
              <w:rPr>
                <w:szCs w:val="21"/>
              </w:rPr>
            </w:pPr>
          </w:p>
        </w:tc>
        <w:tc>
          <w:tcPr>
            <w:tcW w:w="1196" w:type="pct"/>
          </w:tcPr>
          <w:p w14:paraId="543F1345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Tunnel0</w:t>
            </w:r>
          </w:p>
        </w:tc>
        <w:tc>
          <w:tcPr>
            <w:tcW w:w="3201" w:type="pct"/>
          </w:tcPr>
          <w:p w14:paraId="12D31570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2001:11:1:3::1/64</w:t>
            </w:r>
          </w:p>
        </w:tc>
      </w:tr>
      <w:tr w:rsidR="00077BD6" w14:paraId="22D8D6E0" w14:textId="77777777">
        <w:trPr>
          <w:trHeight w:val="366"/>
        </w:trPr>
        <w:tc>
          <w:tcPr>
            <w:tcW w:w="602" w:type="pct"/>
            <w:vMerge w:val="restart"/>
          </w:tcPr>
          <w:p w14:paraId="1D3CF3A4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VSU</w:t>
            </w:r>
          </w:p>
        </w:tc>
        <w:tc>
          <w:tcPr>
            <w:tcW w:w="1196" w:type="pct"/>
          </w:tcPr>
          <w:p w14:paraId="465B9C71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VLAN10</w:t>
            </w:r>
          </w:p>
        </w:tc>
        <w:tc>
          <w:tcPr>
            <w:tcW w:w="3201" w:type="pct"/>
          </w:tcPr>
          <w:p w14:paraId="438D67ED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2001:195:1:10::254/64</w:t>
            </w:r>
          </w:p>
        </w:tc>
      </w:tr>
      <w:tr w:rsidR="00077BD6" w14:paraId="33084537" w14:textId="77777777">
        <w:trPr>
          <w:trHeight w:val="366"/>
        </w:trPr>
        <w:tc>
          <w:tcPr>
            <w:tcW w:w="602" w:type="pct"/>
            <w:vMerge/>
          </w:tcPr>
          <w:p w14:paraId="73B818CD" w14:textId="77777777" w:rsidR="00077BD6" w:rsidRDefault="00077BD6">
            <w:pPr>
              <w:pStyle w:val="ae"/>
              <w:rPr>
                <w:szCs w:val="21"/>
              </w:rPr>
            </w:pPr>
          </w:p>
        </w:tc>
        <w:tc>
          <w:tcPr>
            <w:tcW w:w="1196" w:type="pct"/>
          </w:tcPr>
          <w:p w14:paraId="789C70F9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VLAN20</w:t>
            </w:r>
          </w:p>
        </w:tc>
        <w:tc>
          <w:tcPr>
            <w:tcW w:w="3201" w:type="pct"/>
          </w:tcPr>
          <w:p w14:paraId="24A6EE14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2001:195:1:20::254/64</w:t>
            </w:r>
          </w:p>
        </w:tc>
      </w:tr>
      <w:tr w:rsidR="00077BD6" w14:paraId="2FE1B409" w14:textId="77777777">
        <w:trPr>
          <w:trHeight w:val="375"/>
        </w:trPr>
        <w:tc>
          <w:tcPr>
            <w:tcW w:w="602" w:type="pct"/>
            <w:vMerge/>
          </w:tcPr>
          <w:p w14:paraId="5F54218D" w14:textId="77777777" w:rsidR="00077BD6" w:rsidRDefault="00077BD6">
            <w:pPr>
              <w:pStyle w:val="ae"/>
              <w:rPr>
                <w:szCs w:val="21"/>
              </w:rPr>
            </w:pPr>
          </w:p>
        </w:tc>
        <w:tc>
          <w:tcPr>
            <w:tcW w:w="1196" w:type="pct"/>
          </w:tcPr>
          <w:p w14:paraId="3997FE82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Tunnel0</w:t>
            </w:r>
          </w:p>
        </w:tc>
        <w:tc>
          <w:tcPr>
            <w:tcW w:w="3201" w:type="pct"/>
          </w:tcPr>
          <w:p w14:paraId="170B845D" w14:textId="77777777" w:rsidR="00077BD6" w:rsidRDefault="00C53D43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>2001:11:1:3::2/64</w:t>
            </w:r>
          </w:p>
        </w:tc>
      </w:tr>
    </w:tbl>
    <w:p w14:paraId="00C4855B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17" w:name="_Toc31830"/>
      <w:bookmarkStart w:id="18" w:name="_Toc19222"/>
      <w:bookmarkStart w:id="19" w:name="_Toc29400"/>
      <w:bookmarkStart w:id="20" w:name="_Toc11979"/>
      <w:bookmarkStart w:id="21" w:name="_Toc67121137"/>
      <w:bookmarkStart w:id="22" w:name="_Toc132397728"/>
      <w:bookmarkStart w:id="23" w:name="_Toc6333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（三）无线</w:t>
      </w:r>
      <w:bookmarkEnd w:id="17"/>
      <w:bookmarkEnd w:id="18"/>
      <w:bookmarkEnd w:id="19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网络配置</w:t>
      </w:r>
      <w:bookmarkEnd w:id="20"/>
      <w:bookmarkEnd w:id="21"/>
      <w:bookmarkEnd w:id="22"/>
    </w:p>
    <w:p w14:paraId="0E3C9D7F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北京互联网平台电子商务集团火星公司办公区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无线项目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拟投入12万元（网络设备采购部分），项目公共办公区人数大概在20人左右。平面布局如图1所示。</w:t>
      </w:r>
    </w:p>
    <w:p w14:paraId="4672D5C6" w14:textId="77777777" w:rsidR="00077BD6" w:rsidRDefault="00C53D43">
      <w:pPr>
        <w:pStyle w:val="Body"/>
        <w:ind w:leftChars="-200" w:left="-440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drawing>
          <wp:inline distT="0" distB="0" distL="114300" distR="114300" wp14:anchorId="243AAAC3" wp14:editId="79B5C8B0">
            <wp:extent cx="4324985" cy="1964055"/>
            <wp:effectExtent l="0" t="0" r="18415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FDA98" w14:textId="77777777" w:rsidR="00077BD6" w:rsidRDefault="00C53D43">
      <w:pPr>
        <w:pStyle w:val="Body"/>
        <w:ind w:leftChars="-47" w:left="-103"/>
        <w:jc w:val="center"/>
        <w:rPr>
          <w:rFonts w:ascii="宋体" w:eastAsia="宋体" w:hAnsi="宋体" w:cs="宋体"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>图1 平面布局图</w:t>
      </w:r>
    </w:p>
    <w:p w14:paraId="49F1CA4A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1.绘制AP点位图（包括：AP型号、编号、信道等信息，其中信道采用2.4G的1、6、11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三个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信道进行规划，洗手间、楼梯区域无须覆盖）。</w:t>
      </w:r>
    </w:p>
    <w:p w14:paraId="5BEA6740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2.使用无线地勘软件，输出AP点位图的2.4G频道的信号仿真热图（仿真信号强度要求大于-65db）。</w:t>
      </w:r>
    </w:p>
    <w:p w14:paraId="4A87F171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3.根据表3无线产品价格表，制定该无线网络工程项目设备的预算表；</w:t>
      </w:r>
    </w:p>
    <w:p w14:paraId="5FBDEA45" w14:textId="77777777" w:rsidR="005316B9" w:rsidRDefault="005316B9">
      <w:pPr>
        <w:spacing w:line="480" w:lineRule="exact"/>
        <w:jc w:val="center"/>
        <w:rPr>
          <w:rFonts w:ascii="宋体" w:eastAsia="宋体" w:hAnsi="宋体" w:cs="宋体"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2"/>
          <w:sz w:val="24"/>
          <w:szCs w:val="24"/>
        </w:rPr>
        <w:br w:type="page"/>
      </w:r>
    </w:p>
    <w:p w14:paraId="5C466B2B" w14:textId="6F3F055E" w:rsidR="00077BD6" w:rsidRDefault="00C53D43">
      <w:pPr>
        <w:spacing w:line="480" w:lineRule="exact"/>
        <w:jc w:val="center"/>
        <w:rPr>
          <w:rFonts w:ascii="宋体" w:eastAsia="宋体" w:hAnsi="宋体" w:cs="宋体"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lastRenderedPageBreak/>
        <w:t>表3无线产品价格表</w:t>
      </w:r>
    </w:p>
    <w:tbl>
      <w:tblPr>
        <w:tblStyle w:val="a9"/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275"/>
        <w:gridCol w:w="851"/>
        <w:gridCol w:w="1206"/>
      </w:tblGrid>
      <w:tr w:rsidR="00077BD6" w14:paraId="5B9A6B45" w14:textId="77777777" w:rsidTr="005316B9">
        <w:trPr>
          <w:cantSplit/>
          <w:jc w:val="center"/>
        </w:trPr>
        <w:tc>
          <w:tcPr>
            <w:tcW w:w="1696" w:type="dxa"/>
            <w:vAlign w:val="center"/>
          </w:tcPr>
          <w:p w14:paraId="148A38C6" w14:textId="77777777" w:rsidR="00077BD6" w:rsidRDefault="00C53D43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产品型号</w:t>
            </w:r>
          </w:p>
        </w:tc>
        <w:tc>
          <w:tcPr>
            <w:tcW w:w="1985" w:type="dxa"/>
            <w:vAlign w:val="center"/>
          </w:tcPr>
          <w:p w14:paraId="15B0C9D7" w14:textId="77777777" w:rsidR="00077BD6" w:rsidRDefault="00C53D43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产品特征</w:t>
            </w:r>
          </w:p>
        </w:tc>
        <w:tc>
          <w:tcPr>
            <w:tcW w:w="1843" w:type="dxa"/>
            <w:vAlign w:val="center"/>
          </w:tcPr>
          <w:p w14:paraId="3A3C02A4" w14:textId="77777777" w:rsidR="00077BD6" w:rsidRDefault="00C53D43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传输速率</w:t>
            </w:r>
            <w:r>
              <w:rPr>
                <w:rFonts w:hint="eastAsia"/>
                <w:b/>
                <w:bCs/>
              </w:rPr>
              <w:br/>
              <w:t>（2.4G/最大）</w:t>
            </w:r>
          </w:p>
        </w:tc>
        <w:tc>
          <w:tcPr>
            <w:tcW w:w="1275" w:type="dxa"/>
            <w:vAlign w:val="center"/>
          </w:tcPr>
          <w:p w14:paraId="2B3E16A3" w14:textId="77777777" w:rsidR="00077BD6" w:rsidRDefault="00C53D43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推荐/</w:t>
            </w:r>
            <w:proofErr w:type="gramStart"/>
            <w:r>
              <w:rPr>
                <w:rFonts w:hint="eastAsia"/>
                <w:b/>
                <w:bCs/>
              </w:rPr>
              <w:t>最大带</w:t>
            </w:r>
            <w:proofErr w:type="gramEnd"/>
            <w:r>
              <w:rPr>
                <w:rFonts w:hint="eastAsia"/>
                <w:b/>
                <w:bCs/>
              </w:rPr>
              <w:t>点数</w:t>
            </w:r>
          </w:p>
        </w:tc>
        <w:tc>
          <w:tcPr>
            <w:tcW w:w="851" w:type="dxa"/>
            <w:vAlign w:val="center"/>
          </w:tcPr>
          <w:p w14:paraId="07F72284" w14:textId="77777777" w:rsidR="00077BD6" w:rsidRDefault="00C53D43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功率</w:t>
            </w:r>
          </w:p>
        </w:tc>
        <w:tc>
          <w:tcPr>
            <w:tcW w:w="1206" w:type="dxa"/>
            <w:vAlign w:val="center"/>
          </w:tcPr>
          <w:p w14:paraId="2EF3D761" w14:textId="77777777" w:rsidR="00077BD6" w:rsidRDefault="00C53D43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价格（元）</w:t>
            </w:r>
          </w:p>
        </w:tc>
      </w:tr>
      <w:tr w:rsidR="00077BD6" w14:paraId="30262559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4E121766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AP1</w:t>
            </w:r>
          </w:p>
        </w:tc>
        <w:tc>
          <w:tcPr>
            <w:tcW w:w="1985" w:type="dxa"/>
            <w:vAlign w:val="center"/>
          </w:tcPr>
          <w:p w14:paraId="27187C06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843" w:type="dxa"/>
            <w:vAlign w:val="center"/>
          </w:tcPr>
          <w:p w14:paraId="715AAF18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300M/1.167G</w:t>
            </w:r>
          </w:p>
        </w:tc>
        <w:tc>
          <w:tcPr>
            <w:tcW w:w="1275" w:type="dxa"/>
            <w:vAlign w:val="center"/>
          </w:tcPr>
          <w:p w14:paraId="3EFC1F69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  <w:vAlign w:val="center"/>
          </w:tcPr>
          <w:p w14:paraId="694DC400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100mw</w:t>
            </w:r>
          </w:p>
        </w:tc>
        <w:tc>
          <w:tcPr>
            <w:tcW w:w="1206" w:type="dxa"/>
            <w:vAlign w:val="center"/>
          </w:tcPr>
          <w:p w14:paraId="6765316E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6000</w:t>
            </w:r>
          </w:p>
        </w:tc>
      </w:tr>
      <w:tr w:rsidR="00077BD6" w14:paraId="4563429C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42739FBF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AP2</w:t>
            </w:r>
          </w:p>
        </w:tc>
        <w:tc>
          <w:tcPr>
            <w:tcW w:w="1985" w:type="dxa"/>
            <w:vAlign w:val="center"/>
          </w:tcPr>
          <w:p w14:paraId="68C4491C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843" w:type="dxa"/>
            <w:vAlign w:val="center"/>
          </w:tcPr>
          <w:p w14:paraId="4D35B87F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300M/600M</w:t>
            </w:r>
          </w:p>
        </w:tc>
        <w:tc>
          <w:tcPr>
            <w:tcW w:w="1275" w:type="dxa"/>
            <w:vAlign w:val="center"/>
          </w:tcPr>
          <w:p w14:paraId="20F3CD9C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  <w:vAlign w:val="center"/>
          </w:tcPr>
          <w:p w14:paraId="44239B9C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100mw</w:t>
            </w:r>
          </w:p>
        </w:tc>
        <w:tc>
          <w:tcPr>
            <w:tcW w:w="1206" w:type="dxa"/>
            <w:vAlign w:val="center"/>
          </w:tcPr>
          <w:p w14:paraId="25158385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11000</w:t>
            </w:r>
          </w:p>
        </w:tc>
      </w:tr>
      <w:tr w:rsidR="00077BD6" w14:paraId="7B1FF7FB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0BFF247B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AP3</w:t>
            </w:r>
          </w:p>
        </w:tc>
        <w:tc>
          <w:tcPr>
            <w:tcW w:w="1985" w:type="dxa"/>
            <w:vAlign w:val="center"/>
          </w:tcPr>
          <w:p w14:paraId="562732F0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单频单流</w:t>
            </w:r>
          </w:p>
        </w:tc>
        <w:tc>
          <w:tcPr>
            <w:tcW w:w="1843" w:type="dxa"/>
            <w:vAlign w:val="center"/>
          </w:tcPr>
          <w:p w14:paraId="38D9FA21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150M</w:t>
            </w:r>
          </w:p>
        </w:tc>
        <w:tc>
          <w:tcPr>
            <w:tcW w:w="1275" w:type="dxa"/>
            <w:vAlign w:val="center"/>
          </w:tcPr>
          <w:p w14:paraId="1D5D8EC5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12/32</w:t>
            </w:r>
          </w:p>
        </w:tc>
        <w:tc>
          <w:tcPr>
            <w:tcW w:w="851" w:type="dxa"/>
            <w:vAlign w:val="center"/>
          </w:tcPr>
          <w:p w14:paraId="293AD9AF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60mw</w:t>
            </w:r>
          </w:p>
        </w:tc>
        <w:tc>
          <w:tcPr>
            <w:tcW w:w="1206" w:type="dxa"/>
            <w:vAlign w:val="center"/>
          </w:tcPr>
          <w:p w14:paraId="51BDD84E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2500</w:t>
            </w:r>
          </w:p>
        </w:tc>
      </w:tr>
      <w:tr w:rsidR="00077BD6" w14:paraId="5034E65E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14795B9C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线缆1</w:t>
            </w:r>
          </w:p>
        </w:tc>
        <w:tc>
          <w:tcPr>
            <w:tcW w:w="1985" w:type="dxa"/>
            <w:vAlign w:val="center"/>
          </w:tcPr>
          <w:p w14:paraId="0EBC3A3B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10米馈线</w:t>
            </w:r>
          </w:p>
        </w:tc>
        <w:tc>
          <w:tcPr>
            <w:tcW w:w="1843" w:type="dxa"/>
            <w:vAlign w:val="center"/>
          </w:tcPr>
          <w:p w14:paraId="661292A4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71909A08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537219CB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06" w:type="dxa"/>
            <w:vAlign w:val="center"/>
          </w:tcPr>
          <w:p w14:paraId="5B54685F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1600</w:t>
            </w:r>
          </w:p>
        </w:tc>
      </w:tr>
      <w:tr w:rsidR="00077BD6" w14:paraId="35717790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18768688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线缆2</w:t>
            </w:r>
          </w:p>
        </w:tc>
        <w:tc>
          <w:tcPr>
            <w:tcW w:w="1985" w:type="dxa"/>
            <w:vAlign w:val="center"/>
          </w:tcPr>
          <w:p w14:paraId="1613D5D7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15米馈线</w:t>
            </w:r>
          </w:p>
        </w:tc>
        <w:tc>
          <w:tcPr>
            <w:tcW w:w="1843" w:type="dxa"/>
            <w:vAlign w:val="center"/>
          </w:tcPr>
          <w:p w14:paraId="11FF690F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0E6E10A9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2F81DD51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06" w:type="dxa"/>
            <w:vAlign w:val="center"/>
          </w:tcPr>
          <w:p w14:paraId="24142F90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2400</w:t>
            </w:r>
          </w:p>
        </w:tc>
      </w:tr>
      <w:tr w:rsidR="00077BD6" w14:paraId="0DCA1831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5D049764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天线</w:t>
            </w:r>
          </w:p>
        </w:tc>
        <w:tc>
          <w:tcPr>
            <w:tcW w:w="1985" w:type="dxa"/>
            <w:vAlign w:val="center"/>
          </w:tcPr>
          <w:p w14:paraId="1430CD7E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双频单流/单频单流</w:t>
            </w:r>
          </w:p>
        </w:tc>
        <w:tc>
          <w:tcPr>
            <w:tcW w:w="1843" w:type="dxa"/>
            <w:vAlign w:val="center"/>
          </w:tcPr>
          <w:p w14:paraId="2F481F69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7CE9C14E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2EA9B616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06" w:type="dxa"/>
            <w:vAlign w:val="center"/>
          </w:tcPr>
          <w:p w14:paraId="3FBB416F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077BD6" w14:paraId="587C6BDA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1D0ED39D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Switch</w:t>
            </w:r>
          </w:p>
        </w:tc>
        <w:tc>
          <w:tcPr>
            <w:tcW w:w="1985" w:type="dxa"/>
            <w:vAlign w:val="center"/>
          </w:tcPr>
          <w:p w14:paraId="5CD8F045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24口POE交换机</w:t>
            </w:r>
          </w:p>
        </w:tc>
        <w:tc>
          <w:tcPr>
            <w:tcW w:w="1843" w:type="dxa"/>
            <w:vAlign w:val="center"/>
          </w:tcPr>
          <w:p w14:paraId="098676CA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0687D032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234AB31B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240w</w:t>
            </w:r>
          </w:p>
        </w:tc>
        <w:tc>
          <w:tcPr>
            <w:tcW w:w="1206" w:type="dxa"/>
            <w:vAlign w:val="center"/>
          </w:tcPr>
          <w:p w14:paraId="03C5DB58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15000</w:t>
            </w:r>
          </w:p>
        </w:tc>
      </w:tr>
      <w:tr w:rsidR="00077BD6" w14:paraId="31134D87" w14:textId="77777777" w:rsidTr="005316B9">
        <w:trPr>
          <w:cantSplit/>
          <w:trHeight w:val="340"/>
          <w:jc w:val="center"/>
        </w:trPr>
        <w:tc>
          <w:tcPr>
            <w:tcW w:w="1696" w:type="dxa"/>
            <w:vAlign w:val="center"/>
          </w:tcPr>
          <w:p w14:paraId="38425C78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1985" w:type="dxa"/>
            <w:vAlign w:val="center"/>
          </w:tcPr>
          <w:p w14:paraId="64E22C00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无线控制器</w:t>
            </w:r>
          </w:p>
        </w:tc>
        <w:tc>
          <w:tcPr>
            <w:tcW w:w="1843" w:type="dxa"/>
            <w:vAlign w:val="center"/>
          </w:tcPr>
          <w:p w14:paraId="53BEF5FB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6*1000M</w:t>
            </w:r>
          </w:p>
        </w:tc>
        <w:tc>
          <w:tcPr>
            <w:tcW w:w="1275" w:type="dxa"/>
            <w:vAlign w:val="center"/>
          </w:tcPr>
          <w:p w14:paraId="5FEF934B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32/200</w:t>
            </w:r>
          </w:p>
        </w:tc>
        <w:tc>
          <w:tcPr>
            <w:tcW w:w="851" w:type="dxa"/>
            <w:vAlign w:val="center"/>
          </w:tcPr>
          <w:p w14:paraId="04F2A0C8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40w</w:t>
            </w:r>
          </w:p>
        </w:tc>
        <w:tc>
          <w:tcPr>
            <w:tcW w:w="1206" w:type="dxa"/>
            <w:vAlign w:val="center"/>
          </w:tcPr>
          <w:p w14:paraId="6B0EC7C9" w14:textId="77777777" w:rsidR="00077BD6" w:rsidRDefault="00C53D43">
            <w:pPr>
              <w:pStyle w:val="ae"/>
              <w:jc w:val="center"/>
            </w:pPr>
            <w:r>
              <w:rPr>
                <w:rFonts w:hint="eastAsia"/>
              </w:rPr>
              <w:t>50000</w:t>
            </w:r>
          </w:p>
        </w:tc>
      </w:tr>
    </w:tbl>
    <w:p w14:paraId="4C91EFE9" w14:textId="77777777" w:rsidR="00077BD6" w:rsidRPr="002E21F3" w:rsidRDefault="00C53D43" w:rsidP="005316B9">
      <w:pPr>
        <w:widowControl w:val="0"/>
        <w:spacing w:after="0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4.分公司的无线网络规划中，使用EG1作为无线用户和无线FIT AP的DHCP服务器。分公司内网</w:t>
      </w:r>
      <w:r w:rsidRPr="002E21F3">
        <w:rPr>
          <w:rFonts w:ascii="宋体" w:eastAsia="宋体" w:hAnsi="宋体" w:cs="宋体"/>
          <w:kern w:val="2"/>
          <w:sz w:val="24"/>
          <w:szCs w:val="24"/>
        </w:rPr>
        <w:t>SSID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为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admin_Fit_XX</w:t>
      </w:r>
      <w:proofErr w:type="spellEnd"/>
      <w:r w:rsidRPr="002E21F3">
        <w:rPr>
          <w:rFonts w:ascii="宋体" w:eastAsia="宋体" w:hAnsi="宋体" w:cs="宋体"/>
          <w:kern w:val="2"/>
          <w:sz w:val="24"/>
          <w:szCs w:val="24"/>
        </w:rPr>
        <w:t>(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备注：XX现场提供</w:t>
      </w:r>
      <w:r w:rsidRPr="002E21F3">
        <w:rPr>
          <w:rFonts w:ascii="宋体" w:eastAsia="宋体" w:hAnsi="宋体" w:cs="宋体"/>
          <w:kern w:val="2"/>
          <w:sz w:val="24"/>
          <w:szCs w:val="24"/>
        </w:rPr>
        <w:t>)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</w:t>
      </w:r>
      <w:r w:rsidRPr="002E21F3">
        <w:rPr>
          <w:rFonts w:ascii="宋体" w:eastAsia="宋体" w:hAnsi="宋体" w:cs="宋体"/>
          <w:kern w:val="2"/>
          <w:sz w:val="24"/>
          <w:szCs w:val="24"/>
        </w:rPr>
        <w:t>WLANID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AP-Group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admin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。配置内网中的无线用户在关联</w:t>
      </w:r>
      <w:r w:rsidRPr="002E21F3">
        <w:rPr>
          <w:rFonts w:ascii="宋体" w:eastAsia="宋体" w:hAnsi="宋体" w:cs="宋体"/>
          <w:kern w:val="2"/>
          <w:sz w:val="24"/>
          <w:szCs w:val="24"/>
        </w:rPr>
        <w:t>SSID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后，即可自动获取</w:t>
      </w:r>
      <w:r w:rsidRPr="002E21F3">
        <w:rPr>
          <w:rFonts w:ascii="宋体" w:eastAsia="宋体" w:hAnsi="宋体" w:cs="宋体"/>
          <w:kern w:val="2"/>
          <w:sz w:val="24"/>
          <w:szCs w:val="24"/>
        </w:rPr>
        <w:t>VLAN60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地址</w:t>
      </w:r>
    </w:p>
    <w:p w14:paraId="15AD9C82" w14:textId="21A0729D" w:rsidR="00077BD6" w:rsidRPr="002E21F3" w:rsidRDefault="00C53D43" w:rsidP="005316B9">
      <w:pPr>
        <w:widowControl w:val="0"/>
        <w:spacing w:after="0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5.配置两台AC设备，使用虚拟化方案组合成1台虚拟AC。</w:t>
      </w:r>
    </w:p>
    <w:p w14:paraId="4059D90E" w14:textId="4AA84A8B" w:rsidR="00077BD6" w:rsidRPr="002E21F3" w:rsidRDefault="00C53D43" w:rsidP="005316B9">
      <w:pPr>
        <w:widowControl w:val="0"/>
        <w:spacing w:after="0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6.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AC1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和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AC2之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间的</w:t>
      </w:r>
      <w:r w:rsidRPr="002E21F3">
        <w:rPr>
          <w:rFonts w:ascii="宋体" w:eastAsia="宋体" w:hAnsi="宋体" w:cs="宋体"/>
          <w:kern w:val="2"/>
          <w:sz w:val="24"/>
          <w:szCs w:val="24"/>
        </w:rPr>
        <w:t>Gi0/4-5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端口作为</w:t>
      </w:r>
      <w:r w:rsidR="00F015B7">
        <w:rPr>
          <w:rFonts w:ascii="宋体" w:eastAsia="宋体" w:hAnsi="宋体" w:cs="宋体" w:hint="eastAsia"/>
          <w:kern w:val="2"/>
          <w:sz w:val="24"/>
          <w:szCs w:val="24"/>
        </w:rPr>
        <w:t>虚拟</w:t>
      </w:r>
      <w:r w:rsidR="00F015B7">
        <w:rPr>
          <w:rFonts w:ascii="宋体" w:eastAsia="宋体" w:hAnsi="宋体" w:cs="宋体"/>
          <w:kern w:val="2"/>
          <w:sz w:val="24"/>
          <w:szCs w:val="24"/>
        </w:rPr>
        <w:t>交换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链路。其中：配置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AC1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为主，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AC2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为备。</w:t>
      </w:r>
    </w:p>
    <w:p w14:paraId="51E8BFE8" w14:textId="7F820FEE" w:rsidR="00077BD6" w:rsidRPr="002E21F3" w:rsidRDefault="00C53D43" w:rsidP="005316B9">
      <w:pPr>
        <w:widowControl w:val="0"/>
        <w:spacing w:after="0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7.AC1和AC2间的Gi0/3端口，作为双主机检测链路，配置基于双主机检测。当</w:t>
      </w:r>
      <w:r w:rsidR="00F015B7">
        <w:rPr>
          <w:rFonts w:ascii="宋体" w:eastAsia="宋体" w:hAnsi="宋体" w:cs="宋体" w:hint="eastAsia"/>
          <w:kern w:val="2"/>
          <w:sz w:val="24"/>
          <w:szCs w:val="24"/>
        </w:rPr>
        <w:t>虚拟交换链路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的所有物理链路都异常断开时，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备机会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切换成主机，从而保障网络正常。其中，主设备为：Domain id：1。device id:1。priority 150。 description: AC-1。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备设备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为：Domain id：1。device id:2。priority 120。 description: AC-2。</w:t>
      </w:r>
    </w:p>
    <w:p w14:paraId="69170E9B" w14:textId="7DAF1D46" w:rsidR="00077BD6" w:rsidRPr="002E21F3" w:rsidRDefault="00C53D43" w:rsidP="005316B9">
      <w:pPr>
        <w:widowControl w:val="0"/>
        <w:spacing w:after="0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8.</w:t>
      </w:r>
      <w:r w:rsidR="00F015B7">
        <w:rPr>
          <w:rFonts w:ascii="宋体" w:eastAsia="宋体" w:hAnsi="宋体" w:cs="宋体" w:hint="eastAsia"/>
          <w:kern w:val="2"/>
          <w:sz w:val="24"/>
          <w:szCs w:val="24"/>
        </w:rPr>
        <w:t>虚拟</w:t>
      </w:r>
      <w:bookmarkStart w:id="24" w:name="_GoBack"/>
      <w:bookmarkEnd w:id="24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AC与S5之间的业务线缆都规划为双线路。为提升冗余性，采用三层链路聚合。</w:t>
      </w:r>
    </w:p>
    <w:p w14:paraId="34983CA8" w14:textId="77777777" w:rsidR="00077BD6" w:rsidRPr="002E21F3" w:rsidRDefault="00C53D43" w:rsidP="005316B9">
      <w:pPr>
        <w:widowControl w:val="0"/>
        <w:spacing w:after="0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9.AP3使用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胖模式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进行部署，以透明模式进行部署，管理地址为192.1.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100.3/24(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备注：XX现场提供</w:t>
      </w:r>
      <w:r w:rsidRPr="002E21F3">
        <w:rPr>
          <w:rFonts w:ascii="宋体" w:eastAsia="宋体" w:hAnsi="宋体" w:cs="宋体"/>
          <w:kern w:val="2"/>
          <w:sz w:val="24"/>
          <w:szCs w:val="24"/>
        </w:rPr>
        <w:t>)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。在无线AP3上创建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SSID(WLAN-ID 2)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，</w:t>
      </w:r>
      <w:r w:rsidRPr="002E21F3">
        <w:rPr>
          <w:rFonts w:ascii="宋体" w:eastAsia="宋体" w:hAnsi="宋体" w:cs="宋体"/>
          <w:kern w:val="2"/>
          <w:sz w:val="24"/>
          <w:szCs w:val="24"/>
        </w:rPr>
        <w:t>相关参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数为：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admin-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Fat_XX</w:t>
      </w:r>
      <w:proofErr w:type="spellEnd"/>
      <w:r w:rsidRPr="002E21F3">
        <w:rPr>
          <w:rFonts w:ascii="宋体" w:eastAsia="宋体" w:hAnsi="宋体" w:cs="宋体"/>
          <w:kern w:val="2"/>
          <w:sz w:val="24"/>
          <w:szCs w:val="24"/>
        </w:rPr>
        <w:t>(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备注：XX现场提供</w:t>
      </w:r>
      <w:r w:rsidRPr="002E21F3">
        <w:rPr>
          <w:rFonts w:ascii="宋体" w:eastAsia="宋体" w:hAnsi="宋体" w:cs="宋体"/>
          <w:kern w:val="2"/>
          <w:sz w:val="24"/>
          <w:szCs w:val="24"/>
        </w:rPr>
        <w:t>)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 xml:space="preserve"> 。</w:t>
      </w:r>
      <w:r w:rsidRPr="002E21F3">
        <w:rPr>
          <w:rFonts w:ascii="宋体" w:eastAsia="宋体" w:hAnsi="宋体" w:cs="宋体"/>
          <w:kern w:val="2"/>
          <w:sz w:val="24"/>
          <w:szCs w:val="24"/>
        </w:rPr>
        <w:t>其中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，内网无线用户关联</w:t>
      </w:r>
      <w:r w:rsidRPr="002E21F3">
        <w:rPr>
          <w:rFonts w:ascii="宋体" w:eastAsia="宋体" w:hAnsi="宋体" w:cs="宋体"/>
          <w:kern w:val="2"/>
          <w:sz w:val="24"/>
          <w:szCs w:val="24"/>
        </w:rPr>
        <w:t>SSID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后，可自动获取</w:t>
      </w:r>
      <w:r w:rsidRPr="002E21F3">
        <w:rPr>
          <w:rFonts w:ascii="宋体" w:eastAsia="宋体" w:hAnsi="宋体" w:cs="宋体"/>
          <w:kern w:val="2"/>
          <w:sz w:val="24"/>
          <w:szCs w:val="24"/>
        </w:rPr>
        <w:t>VLAN60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网段地址。</w:t>
      </w:r>
    </w:p>
    <w:p w14:paraId="4F5BC588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10.无线用户接入无线网络时，连接Fit AP无线用户接入无线网络时采用WPA2加密方式，加密密码为XX。</w:t>
      </w:r>
      <w:r w:rsidRPr="002E21F3">
        <w:rPr>
          <w:rFonts w:ascii="宋体" w:eastAsia="宋体" w:hAnsi="宋体" w:cs="宋体"/>
          <w:kern w:val="2"/>
          <w:sz w:val="24"/>
          <w:szCs w:val="24"/>
        </w:rPr>
        <w:t>Fat AP部署的无线网络中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，无线用户接入无线网络时采用</w:t>
      </w:r>
      <w:r w:rsidRPr="002E21F3">
        <w:rPr>
          <w:rFonts w:ascii="宋体" w:eastAsia="宋体" w:hAnsi="宋体" w:cs="宋体"/>
          <w:kern w:val="2"/>
          <w:sz w:val="24"/>
          <w:szCs w:val="24"/>
        </w:rPr>
        <w:t>WEB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认证方式，认证用户名user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、密码为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XX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0EB5DDB5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25" w:name="_Toc20643"/>
      <w:bookmarkStart w:id="26" w:name="_Toc16405"/>
      <w:bookmarkStart w:id="27" w:name="_Toc29432"/>
      <w:bookmarkStart w:id="28" w:name="_Toc7296"/>
      <w:bookmarkStart w:id="29" w:name="_Toc12489"/>
      <w:bookmarkStart w:id="30" w:name="_Toc67121138"/>
      <w:bookmarkStart w:id="31" w:name="_Toc132397729"/>
      <w:bookmarkEnd w:id="23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bookmarkEnd w:id="25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出口网络</w:t>
      </w:r>
      <w:bookmarkEnd w:id="26"/>
      <w:bookmarkEnd w:id="27"/>
      <w:bookmarkEnd w:id="28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配置</w:t>
      </w:r>
      <w:bookmarkEnd w:id="29"/>
      <w:bookmarkEnd w:id="30"/>
      <w:bookmarkEnd w:id="31"/>
    </w:p>
    <w:p w14:paraId="7207206C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.出口网关上进行</w:t>
      </w:r>
      <w:r w:rsidRPr="002E21F3">
        <w:rPr>
          <w:rFonts w:ascii="宋体" w:eastAsia="宋体" w:hAnsi="宋体" w:cs="宋体"/>
          <w:kern w:val="2"/>
          <w:sz w:val="24"/>
          <w:szCs w:val="24"/>
        </w:rPr>
        <w:t>NAT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配置，实现机构内网终端及服务器，均可访问互联网，通过</w:t>
      </w:r>
      <w:r w:rsidRPr="002E21F3">
        <w:rPr>
          <w:rFonts w:ascii="宋体" w:eastAsia="宋体" w:hAnsi="宋体" w:cs="宋体"/>
          <w:kern w:val="2"/>
          <w:sz w:val="24"/>
          <w:szCs w:val="24"/>
        </w:rPr>
        <w:t>NAPT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方式将内网</w:t>
      </w:r>
      <w:r w:rsidRPr="002E21F3">
        <w:rPr>
          <w:rFonts w:ascii="宋体" w:eastAsia="宋体" w:hAnsi="宋体" w:cs="宋体"/>
          <w:kern w:val="2"/>
          <w:sz w:val="24"/>
          <w:szCs w:val="24"/>
        </w:rPr>
        <w:t>IP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地址转换到互联网接口上。</w:t>
      </w:r>
    </w:p>
    <w:p w14:paraId="1673CDDE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lastRenderedPageBreak/>
        <w:t>2.出口网关</w:t>
      </w:r>
      <w:r w:rsidRPr="002E21F3">
        <w:rPr>
          <w:rFonts w:ascii="宋体" w:eastAsia="宋体" w:hAnsi="宋体" w:cs="宋体"/>
          <w:kern w:val="2"/>
          <w:sz w:val="24"/>
          <w:szCs w:val="24"/>
        </w:rPr>
        <w:t>EG1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上配置，使</w:t>
      </w:r>
      <w:r w:rsidRPr="002E21F3">
        <w:rPr>
          <w:rFonts w:ascii="宋体" w:eastAsia="宋体" w:hAnsi="宋体" w:cs="宋体"/>
          <w:kern w:val="2"/>
          <w:sz w:val="24"/>
          <w:szCs w:val="24"/>
        </w:rPr>
        <w:t>S1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交换机（192.1.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100.1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,其中：XX现场提供）设备的</w:t>
      </w:r>
      <w:r w:rsidRPr="002E21F3">
        <w:rPr>
          <w:rFonts w:ascii="宋体" w:eastAsia="宋体" w:hAnsi="宋体" w:cs="宋体"/>
          <w:kern w:val="2"/>
          <w:sz w:val="24"/>
          <w:szCs w:val="24"/>
        </w:rPr>
        <w:t>Telnet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服务，可以通过互联网被访问。此外，将其地址映射至运营商线路上，映射地址为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11.1.2.10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，映射端口</w:t>
      </w:r>
      <w:r w:rsidRPr="002E21F3">
        <w:rPr>
          <w:rFonts w:ascii="宋体" w:eastAsia="宋体" w:hAnsi="宋体" w:cs="宋体"/>
          <w:kern w:val="2"/>
          <w:sz w:val="24"/>
          <w:szCs w:val="24"/>
        </w:rPr>
        <w:t>23333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73AD7039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3.</w:t>
      </w:r>
      <w:r w:rsidRPr="002E21F3">
        <w:rPr>
          <w:rFonts w:ascii="宋体" w:eastAsia="宋体" w:hAnsi="宋体" w:cs="宋体"/>
          <w:kern w:val="2"/>
          <w:sz w:val="24"/>
          <w:szCs w:val="24"/>
        </w:rPr>
        <w:t>EG1设备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，上启用</w:t>
      </w:r>
      <w:r w:rsidRPr="002E21F3">
        <w:rPr>
          <w:rFonts w:ascii="宋体" w:eastAsia="宋体" w:hAnsi="宋体" w:cs="宋体"/>
          <w:kern w:val="2"/>
          <w:sz w:val="24"/>
          <w:szCs w:val="24"/>
        </w:rPr>
        <w:t>Web Portal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认证服务，认证用户名密码均为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user1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user2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。有线用户需进行WEB认证访问互联网无线用户不需在EG上进行WEB认证即可访问互联网。</w:t>
      </w:r>
    </w:p>
    <w:p w14:paraId="5FB72BD9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/>
          <w:kern w:val="2"/>
          <w:sz w:val="24"/>
          <w:szCs w:val="24"/>
        </w:rPr>
        <w:t>4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.出口网关EG1上，针对内网访问互联网WEB流量限速每IP 1000Kbps，内网WEB总流量不超过20Mbps，通道名称定义为WEB。</w:t>
      </w:r>
    </w:p>
    <w:p w14:paraId="111A0877" w14:textId="77777777" w:rsidR="00077BD6" w:rsidRPr="002E21F3" w:rsidRDefault="00C53D43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5</w:t>
      </w:r>
      <w:r w:rsidRPr="002E21F3">
        <w:rPr>
          <w:rFonts w:ascii="宋体" w:eastAsia="宋体" w:hAnsi="宋体" w:cs="宋体"/>
          <w:kern w:val="2"/>
          <w:sz w:val="24"/>
          <w:szCs w:val="24"/>
        </w:rPr>
        <w:t>.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 xml:space="preserve">在EG1与EG2出口网关之间，启用GRE Over </w:t>
      </w:r>
      <w:proofErr w:type="spell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IPSec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 xml:space="preserve"> VPN嵌套功能。创建GRE隧道，实现内部承载OSPF协议，使其总分机构间内网连通。</w:t>
      </w:r>
    </w:p>
    <w:p w14:paraId="2EC36E89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/>
          <w:kern w:val="2"/>
          <w:sz w:val="24"/>
          <w:szCs w:val="24"/>
        </w:rPr>
        <w:t>6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.配置</w:t>
      </w:r>
      <w:proofErr w:type="spell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IPSec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安全使用静态点对点模式，要求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esp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传输模式封装协议。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isakmp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策略定义加密算法采用</w:t>
      </w:r>
      <w:r w:rsidRPr="002E21F3">
        <w:rPr>
          <w:rFonts w:ascii="宋体" w:eastAsia="宋体" w:hAnsi="宋体" w:cs="宋体"/>
          <w:kern w:val="2"/>
          <w:sz w:val="24"/>
          <w:szCs w:val="24"/>
        </w:rPr>
        <w:t>3des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。散列算法采用</w:t>
      </w:r>
      <w:r w:rsidRPr="002E21F3">
        <w:rPr>
          <w:rFonts w:ascii="宋体" w:eastAsia="宋体" w:hAnsi="宋体" w:cs="宋体"/>
          <w:kern w:val="2"/>
          <w:sz w:val="24"/>
          <w:szCs w:val="24"/>
        </w:rPr>
        <w:t>md5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，预共享密码为admin。</w:t>
      </w:r>
      <w:r w:rsidRPr="002E21F3">
        <w:rPr>
          <w:rFonts w:ascii="宋体" w:eastAsia="宋体" w:hAnsi="宋体" w:cs="宋体"/>
          <w:kern w:val="2"/>
          <w:sz w:val="24"/>
          <w:szCs w:val="24"/>
        </w:rPr>
        <w:t>DH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使用组</w:t>
      </w:r>
      <w:proofErr w:type="gramEnd"/>
      <w:r w:rsidRPr="002E21F3">
        <w:rPr>
          <w:rFonts w:ascii="宋体" w:eastAsia="宋体" w:hAnsi="宋体" w:cs="宋体"/>
          <w:kern w:val="2"/>
          <w:sz w:val="24"/>
          <w:szCs w:val="24"/>
        </w:rPr>
        <w:t>2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。此外，转换集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myset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定义加密验证方式为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esp-3des esp-md5-hmac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。感兴趣流</w:t>
      </w:r>
      <w:r w:rsidRPr="002E21F3">
        <w:rPr>
          <w:rFonts w:ascii="宋体" w:eastAsia="宋体" w:hAnsi="宋体" w:cs="宋体"/>
          <w:kern w:val="2"/>
          <w:sz w:val="24"/>
          <w:szCs w:val="24"/>
        </w:rPr>
        <w:t>ACL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编号为</w:t>
      </w:r>
      <w:r w:rsidRPr="002E21F3">
        <w:rPr>
          <w:rFonts w:ascii="宋体" w:eastAsia="宋体" w:hAnsi="宋体" w:cs="宋体"/>
          <w:kern w:val="2"/>
          <w:sz w:val="24"/>
          <w:szCs w:val="24"/>
        </w:rPr>
        <w:t>103</w:t>
      </w: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。加密图定义为</w:t>
      </w:r>
      <w:proofErr w:type="spellStart"/>
      <w:r w:rsidRPr="002E21F3">
        <w:rPr>
          <w:rFonts w:ascii="宋体" w:eastAsia="宋体" w:hAnsi="宋体" w:cs="宋体"/>
          <w:kern w:val="2"/>
          <w:sz w:val="24"/>
          <w:szCs w:val="24"/>
        </w:rPr>
        <w:t>mymap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7195C141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32" w:name="_Toc10884"/>
      <w:bookmarkStart w:id="33" w:name="_Toc22601"/>
      <w:bookmarkStart w:id="34" w:name="_Toc132397730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（五）网络运维配置</w:t>
      </w:r>
      <w:bookmarkEnd w:id="32"/>
      <w:bookmarkEnd w:id="33"/>
      <w:bookmarkEnd w:id="34"/>
    </w:p>
    <w:p w14:paraId="1923BFD8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1.完成整网连通后，进入网络监控运维阶段，运</w:t>
      </w:r>
      <w:proofErr w:type="gram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维软件</w:t>
      </w:r>
      <w:proofErr w:type="gram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已安装在PC1的虚拟机</w:t>
      </w:r>
      <w:proofErr w:type="spell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OPMSrv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中(访问运维平台的URL为http://192.1.100.100)，通过运维平台监控北京分公司所有设备。</w:t>
      </w:r>
    </w:p>
    <w:p w14:paraId="0B83843C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2.通过运维平台将被监控设备纳入监控范围；通过拓扑配置功能，将网络拓扑配置到平台中；</w:t>
      </w:r>
    </w:p>
    <w:p w14:paraId="4F749F34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3.将S3、S4和EG1的两条链路作为重点监测链路，纳入链路监控；</w:t>
      </w:r>
    </w:p>
    <w:p w14:paraId="480C6A94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4.自定义监控大屏（名称：</w:t>
      </w:r>
      <w:proofErr w:type="spellStart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Chinaskills_network</w:t>
      </w:r>
      <w:proofErr w:type="spellEnd"/>
      <w:r w:rsidRPr="002E21F3">
        <w:rPr>
          <w:rFonts w:ascii="宋体" w:eastAsia="宋体" w:hAnsi="宋体" w:cs="宋体" w:hint="eastAsia"/>
          <w:kern w:val="2"/>
          <w:sz w:val="24"/>
          <w:szCs w:val="24"/>
        </w:rPr>
        <w:t>），将网络拓扑、设备运行状态（CPU使用率）、链路运行状态实时显示在大屏中。</w:t>
      </w:r>
    </w:p>
    <w:p w14:paraId="1F617DB2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35" w:name="_Toc9510"/>
      <w:bookmarkStart w:id="36" w:name="_Toc20640"/>
      <w:bookmarkStart w:id="37" w:name="_Toc132397731"/>
      <w:r w:rsidRPr="002E21F3">
        <w:rPr>
          <w:rFonts w:ascii="宋体" w:eastAsia="宋体" w:hAnsi="宋体" w:cs="宋体" w:hint="eastAsia"/>
          <w:kern w:val="0"/>
          <w:sz w:val="28"/>
          <w:szCs w:val="28"/>
        </w:rPr>
        <w:t>（六）SDN网络配置</w:t>
      </w:r>
      <w:bookmarkEnd w:id="35"/>
      <w:bookmarkEnd w:id="36"/>
      <w:bookmarkEnd w:id="37"/>
    </w:p>
    <w:p w14:paraId="7A1FC58A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1.SDN控制器登录地址：：192.168.1.2/24，默认用户密码为admin/test@123。</w:t>
      </w:r>
    </w:p>
    <w:p w14:paraId="2FEA41F5" w14:textId="77777777" w:rsidR="00077BD6" w:rsidRPr="002E21F3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2.使用S2/S4构建SDN网络，S2连接SDN控制器的6653端口。</w:t>
      </w:r>
    </w:p>
    <w:p w14:paraId="48F1338A" w14:textId="77777777" w:rsidR="00077BD6" w:rsidRDefault="00C53D43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2E21F3">
        <w:rPr>
          <w:rFonts w:ascii="宋体" w:eastAsia="宋体" w:hAnsi="宋体" w:cs="宋体" w:hint="eastAsia"/>
          <w:kern w:val="2"/>
          <w:sz w:val="24"/>
          <w:szCs w:val="24"/>
        </w:rPr>
        <w:t>3.通过SDN控制器手工给S2下发流表项使其S2下终端可与业务网段互联互通</w:t>
      </w:r>
      <w:r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6852FF4F" w14:textId="77777777" w:rsidR="00077BD6" w:rsidRDefault="00077BD6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  <w:sectPr w:rsidR="00077BD6" w:rsidSect="002E21F3">
          <w:footerReference w:type="default" r:id="rId14"/>
          <w:pgSz w:w="11906" w:h="16838"/>
          <w:pgMar w:top="1440" w:right="1701" w:bottom="1440" w:left="1701" w:header="851" w:footer="992" w:gutter="0"/>
          <w:pgNumType w:start="1"/>
          <w:cols w:space="720"/>
          <w:docGrid w:type="lines" w:linePitch="312"/>
        </w:sectPr>
      </w:pPr>
    </w:p>
    <w:p w14:paraId="1263B03B" w14:textId="6A4618CE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38" w:name="_Toc67121139"/>
      <w:bookmarkStart w:id="39" w:name="_Toc132397732"/>
      <w:r w:rsidRPr="002E21F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附录1：拓扑图</w:t>
      </w:r>
      <w:bookmarkEnd w:id="38"/>
      <w:bookmarkEnd w:id="39"/>
    </w:p>
    <w:p w14:paraId="156C9417" w14:textId="77777777" w:rsidR="00077BD6" w:rsidRDefault="00C53D43">
      <w:pPr>
        <w:spacing w:after="0" w:line="360" w:lineRule="auto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  <w:sectPr w:rsidR="00077BD6" w:rsidSect="002E21F3">
          <w:footerReference w:type="default" r:id="rId15"/>
          <w:pgSz w:w="16838" w:h="11906" w:orient="landscape"/>
          <w:pgMar w:top="1701" w:right="1440" w:bottom="1701" w:left="1440" w:header="851" w:footer="992" w:gutter="0"/>
          <w:pgNumType w:start="1"/>
          <w:cols w:space="720"/>
          <w:docGrid w:type="lines" w:linePitch="312"/>
        </w:sectPr>
      </w:pPr>
      <w:r>
        <w:rPr>
          <w:noProof/>
        </w:rPr>
        <w:drawing>
          <wp:inline distT="0" distB="0" distL="114300" distR="114300" wp14:anchorId="4DE0FD93" wp14:editId="15F71565">
            <wp:extent cx="7602888" cy="4674593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9479" cy="469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E2DE" w14:textId="77777777" w:rsidR="00077BD6" w:rsidRPr="002E21F3" w:rsidRDefault="00C53D43" w:rsidP="002E21F3">
      <w:pPr>
        <w:pStyle w:val="1"/>
        <w:spacing w:before="120" w:after="120" w:line="24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40" w:name="_Toc67121140"/>
      <w:bookmarkStart w:id="41" w:name="_Toc132397733"/>
      <w:r w:rsidRPr="002E21F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附录2：地址规划表</w:t>
      </w:r>
      <w:bookmarkEnd w:id="40"/>
      <w:bookmarkEnd w:id="41"/>
    </w:p>
    <w:tbl>
      <w:tblPr>
        <w:tblW w:w="8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01"/>
        <w:gridCol w:w="1701"/>
        <w:gridCol w:w="2014"/>
        <w:gridCol w:w="1671"/>
      </w:tblGrid>
      <w:tr w:rsidR="00077BD6" w14:paraId="58730EB4" w14:textId="77777777" w:rsidTr="002E21F3">
        <w:trPr>
          <w:tblHeader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10E14" w14:textId="77777777" w:rsidR="00077BD6" w:rsidRPr="002E21F3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2E21F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设备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5EE49" w14:textId="77777777" w:rsidR="00077BD6" w:rsidRPr="002E21F3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2E21F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接口或VLAN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31D5F" w14:textId="77777777" w:rsidR="00077BD6" w:rsidRPr="002E21F3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2E21F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VLAN名称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A777E" w14:textId="77777777" w:rsidR="00077BD6" w:rsidRPr="002E21F3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2E21F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二层或三层规划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D62B" w14:textId="77777777" w:rsidR="00077BD6" w:rsidRPr="002E21F3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2E21F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说明</w:t>
            </w:r>
          </w:p>
        </w:tc>
      </w:tr>
      <w:tr w:rsidR="00077BD6" w14:paraId="60B95F94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7FC7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S1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E0CD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0891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Production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865D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Gi0/1至Gi0/10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8AAB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生产网</w:t>
            </w:r>
          </w:p>
        </w:tc>
      </w:tr>
      <w:tr w:rsidR="00077BD6" w14:paraId="7D365F52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4294A6C7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EFD5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A567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Office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3D4D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Gi0/11至Gi0/20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A26F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办公网</w:t>
            </w:r>
          </w:p>
        </w:tc>
      </w:tr>
      <w:tr w:rsidR="00077BD6" w14:paraId="6A66F36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29F3BB76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B5C49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VLAN50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01BC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APManage</w:t>
            </w:r>
            <w:proofErr w:type="spellEnd"/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5C70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Gi0/21至Gi0/22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04FE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无线AP管理</w:t>
            </w:r>
          </w:p>
        </w:tc>
      </w:tr>
      <w:tr w:rsidR="00077BD6" w14:paraId="6C66F2D3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0A950BD1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3106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VLAN60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8A06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Wireless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E3B4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EA0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无线终端</w:t>
            </w:r>
          </w:p>
        </w:tc>
      </w:tr>
      <w:tr w:rsidR="00077BD6" w14:paraId="1AFF44E2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447E7D64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D3F2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264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Manage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2E4A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192.1.100.1/24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A0F7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设备远程管理</w:t>
            </w:r>
          </w:p>
        </w:tc>
      </w:tr>
      <w:tr w:rsidR="00077BD6" w14:paraId="2E97340C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25BF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S2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F89C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51F6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Production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1E41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Gi0/1至Gi0/10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933D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生产网</w:t>
            </w:r>
          </w:p>
        </w:tc>
      </w:tr>
      <w:tr w:rsidR="00077BD6" w14:paraId="1FA2678D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79B481E1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7868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1CC2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Office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0DFF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Gi0/11至Gi0/20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CAF6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办公网</w:t>
            </w:r>
          </w:p>
        </w:tc>
      </w:tr>
      <w:tr w:rsidR="00077BD6" w14:paraId="13964992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346B513C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82971" w14:textId="77777777" w:rsidR="00077BD6" w:rsidRPr="00B00B8D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 w:rsidRPr="00B00B8D">
              <w:rPr>
                <w:rFonts w:ascii="仿宋" w:eastAsia="仿宋" w:hAnsi="仿宋" w:cs="仿宋" w:hint="eastAsia"/>
                <w:sz w:val="21"/>
                <w:szCs w:val="21"/>
              </w:rPr>
              <w:t>Gi0/23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A81D4" w14:textId="77777777" w:rsidR="00077BD6" w:rsidRPr="00B00B8D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 w:rsidRPr="00B00B8D">
              <w:rPr>
                <w:rFonts w:ascii="仿宋" w:eastAsia="仿宋" w:hAnsi="仿宋" w:cs="仿宋" w:hint="eastAsia"/>
                <w:sz w:val="21"/>
                <w:szCs w:val="21"/>
              </w:rPr>
              <w:t>SDN-Manage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3A18C" w14:textId="77777777" w:rsidR="00077BD6" w:rsidRPr="00B00B8D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 w:rsidRPr="00B00B8D">
              <w:rPr>
                <w:rFonts w:ascii="仿宋" w:eastAsia="仿宋" w:hAnsi="仿宋" w:cs="仿宋" w:hint="eastAsia"/>
                <w:sz w:val="21"/>
                <w:szCs w:val="21"/>
              </w:rPr>
              <w:t>192.168.1.3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93155" w14:textId="77777777" w:rsidR="00077BD6" w:rsidRPr="00B00B8D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 w:rsidRPr="00B00B8D">
              <w:rPr>
                <w:rFonts w:ascii="仿宋" w:eastAsia="仿宋" w:hAnsi="仿宋" w:cs="仿宋" w:hint="eastAsia"/>
                <w:sz w:val="21"/>
                <w:szCs w:val="21"/>
              </w:rPr>
              <w:t>SDN管理网段</w:t>
            </w:r>
          </w:p>
        </w:tc>
      </w:tr>
      <w:tr w:rsidR="00077BD6" w14:paraId="69D64F4E" w14:textId="77777777" w:rsidTr="002E21F3"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14:paraId="079128A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AP3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1548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BVI 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3976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Manage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5242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192.1.100.3/24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8300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设备远程管理</w:t>
            </w:r>
          </w:p>
        </w:tc>
      </w:tr>
      <w:tr w:rsidR="00077BD6" w14:paraId="675CB997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D655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S3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573B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4839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Production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98229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192.1.10.253/24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3493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生产网</w:t>
            </w:r>
          </w:p>
        </w:tc>
      </w:tr>
      <w:tr w:rsidR="00077BD6" w14:paraId="76CF8444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6B48C44C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F8DC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EA9A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Office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EC1B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192.1.20.253/24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A216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办公网</w:t>
            </w:r>
          </w:p>
        </w:tc>
      </w:tr>
      <w:tr w:rsidR="00077BD6" w14:paraId="5A109AFF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1212127A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B956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VLAN50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E99E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APManage</w:t>
            </w:r>
            <w:proofErr w:type="spellEnd"/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3F4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192.1.50.253/24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362C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无线AP管理</w:t>
            </w:r>
          </w:p>
        </w:tc>
      </w:tr>
      <w:tr w:rsidR="00077BD6" w14:paraId="6B0620EF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4A16FF67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0F94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VLAN60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89B2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Wireless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4BFA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192.1.60.253/24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9EC2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无线终端</w:t>
            </w:r>
          </w:p>
        </w:tc>
      </w:tr>
      <w:tr w:rsidR="00077BD6" w14:paraId="72988605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652A5F91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1298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1D59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Manage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BBD4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192.1.100.253/24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901D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设备远程管理</w:t>
            </w:r>
          </w:p>
        </w:tc>
      </w:tr>
      <w:tr w:rsidR="00077BD6" w14:paraId="54D03C0F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605A63C0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1B95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0B48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A31B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10.1.1.2/30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182B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6034638B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539CF147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104D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4647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FA67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10.1.0.3/32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2E12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5FC6A7CF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BA52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S4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CE62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7079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Production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C05D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192.1.10.252/24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A352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生产网</w:t>
            </w:r>
          </w:p>
        </w:tc>
      </w:tr>
      <w:tr w:rsidR="00077BD6" w14:paraId="4481020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63208D55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AED9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A83E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Office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386C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192.1.20.252/24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EAF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办公网</w:t>
            </w:r>
          </w:p>
        </w:tc>
      </w:tr>
      <w:tr w:rsidR="00077BD6" w14:paraId="101D470E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243805D6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4B22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VLAN50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3E3C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APManage</w:t>
            </w:r>
            <w:proofErr w:type="spellEnd"/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6201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192.1.50.252/24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8C65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无线AP管理</w:t>
            </w:r>
          </w:p>
        </w:tc>
      </w:tr>
      <w:tr w:rsidR="00077BD6" w14:paraId="1E6CBF19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4E3BA2F3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72D5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VLAN60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2BC5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Wireless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F503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192.1.60.252/24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5DB5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无线终端</w:t>
            </w:r>
          </w:p>
        </w:tc>
      </w:tr>
      <w:tr w:rsidR="00077BD6" w14:paraId="668CBED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4CEBECC9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7B88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F074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Manage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63E4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192.1.100.252/24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EFDD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设备远程管理</w:t>
            </w:r>
          </w:p>
        </w:tc>
      </w:tr>
      <w:tr w:rsidR="00077BD6" w14:paraId="38C101C9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40828F4E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0829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DEFB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1D67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10.1.1.6/30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E23D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7A4B2D54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5F6E5555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C8B8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07D6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6977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10.1.0.4/32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E07B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739985A9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6E9A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EG1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622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7DAF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71D8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10.1.1.1/30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5876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726A4650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9AA97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248F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6B52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F74D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10.1.1.5/30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29C1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2CCC0678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85ADA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25DB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1634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AB76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11.1.2.10/30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A697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3710B62D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2A20EB15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7550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Tunnel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5C39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C32D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11.1.5.2/30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85A6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7995662F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17299BF7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10E6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142D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DA39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10.1.0.1/32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8E8B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360532D1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E1CD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VAC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845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Gi1/0/1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F8B5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0857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10.2.1.6/30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D9E7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AG1成员口</w:t>
            </w:r>
          </w:p>
        </w:tc>
      </w:tr>
      <w:tr w:rsidR="00077BD6" w14:paraId="5C313293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007B51DF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0989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Gi2/0/1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B157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2C962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4ACA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AG1成员口</w:t>
            </w:r>
          </w:p>
        </w:tc>
      </w:tr>
      <w:tr w:rsidR="00077BD6" w14:paraId="39D42A3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vAlign w:val="center"/>
          </w:tcPr>
          <w:p w14:paraId="666E276A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AEA9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5AD7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BB00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10.2.0.12/32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DC10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058014E8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4BB6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S5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5369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BAA6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4F4B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193.1.0.1/30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C929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云平台</w:t>
            </w:r>
          </w:p>
        </w:tc>
      </w:tr>
      <w:tr w:rsidR="00077BD6" w14:paraId="14BAB72E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EB34B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101C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D748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D0F7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10.2.1.5/30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7956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AG1成员口</w:t>
            </w:r>
          </w:p>
        </w:tc>
      </w:tr>
      <w:tr w:rsidR="00077BD6" w14:paraId="3106178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22CBC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B1E0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B1A4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BF0AF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29B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AG1成员口</w:t>
            </w:r>
          </w:p>
        </w:tc>
      </w:tr>
      <w:tr w:rsidR="00077BD6" w14:paraId="64D3BA7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1DC9A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8E72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Gi0/24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76EA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D913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10.2.1.2/30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9489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47BA4C5F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5B56F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E385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54E3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61BD9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10.2.0.5/32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7307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3AC2FEAC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0B2E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EG2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B177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FECC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B38C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10.2.1.1/30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E03C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519EA194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0D41D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64F4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B279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B71F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11.1.1.10/30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F4EC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56242666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990D1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58AE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Tunnel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E85C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DFBA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11.1.5.1/30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D0F6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428BD5C7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2044D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BD15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BE35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DFC9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10.2.0.2/32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0013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2659589F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5069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R1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B8E4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FA1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Production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FCBA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194.1.10.254/24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3845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Gi1/1-Gi1/10</w:t>
            </w:r>
          </w:p>
        </w:tc>
      </w:tr>
      <w:tr w:rsidR="00077BD6" w14:paraId="3F84BCA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9A321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3FAE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C9E6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Office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570E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194.1.20.254/24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9B44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Gi1/11-Gi1/20</w:t>
            </w:r>
          </w:p>
        </w:tc>
      </w:tr>
      <w:tr w:rsidR="00077BD6" w14:paraId="1974D524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8F30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FFE9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63AF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0452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11.1.1.1/30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AEBC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04683EDB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18C5D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28DC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6A5E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82E4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11.1.2.1/30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3D75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020DA07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017C6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CD3F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C2D5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4BD5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11.1.0.1/32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FD4A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5F525AAF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2165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R2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F5C3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1E10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Con-R3-OSPF20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2C01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11.1.3.1/30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FA6E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成员口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1/0</w:t>
            </w:r>
          </w:p>
        </w:tc>
      </w:tr>
      <w:tr w:rsidR="00077BD6" w14:paraId="068B5B7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DCDF4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2F67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4F6A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Con-EG2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69DC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11.1.1.9/30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084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成员口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1/1</w:t>
            </w:r>
          </w:p>
        </w:tc>
      </w:tr>
      <w:tr w:rsidR="00077BD6" w14:paraId="0A4DB9BC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10135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8165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DB10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Con-R3-OSPF21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DB7B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11.1.4.1/30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D63E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成员口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1/2</w:t>
            </w:r>
          </w:p>
        </w:tc>
      </w:tr>
      <w:tr w:rsidR="00077BD6" w14:paraId="766E042B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B1299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5655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E0B8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C3D9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11.1.1.2/30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388A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31AD2F18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2EAD7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838D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83D0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A41F5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11.1.1.5/30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13CF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02C1CAC0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47140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993A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2E4C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NA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FA87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11.1.0.2/32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DE47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OSPF20进程</w:t>
            </w:r>
          </w:p>
        </w:tc>
      </w:tr>
      <w:tr w:rsidR="00077BD6" w14:paraId="6D314A10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BD96D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114D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9A909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NA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6C72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11.1.0.22/32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36AB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OSPF21进程</w:t>
            </w:r>
          </w:p>
        </w:tc>
      </w:tr>
      <w:tr w:rsidR="00077BD6" w14:paraId="2AE7B10C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33D8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R3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C254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0033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Con-R2-OSPF20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7513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11.1.3.2/30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23E9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成员口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1/0　</w:t>
            </w:r>
          </w:p>
        </w:tc>
      </w:tr>
      <w:tr w:rsidR="00077BD6" w14:paraId="7E5BD570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FE7D0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CD0D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5478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Con-EG1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634C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11.1.2.9/30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3804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成员口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1/1</w:t>
            </w:r>
          </w:p>
        </w:tc>
      </w:tr>
      <w:tr w:rsidR="00077BD6" w14:paraId="661CB0B0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820C0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D3CE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5DA2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Con-R2-OSPF21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0115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11.1.4.2/30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72A4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成员口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Gi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1/2</w:t>
            </w:r>
          </w:p>
        </w:tc>
      </w:tr>
      <w:tr w:rsidR="00077BD6" w14:paraId="6410EAA4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34F2A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0E86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1ACA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8B99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11.1.2.2/30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5920D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015AC8C3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68166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F0E8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Gi0/1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C4CC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AF119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11.1.2.5/30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00E8A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64249987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48170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659A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B9C8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0B259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11.1.0.3/32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6C8D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OSPF20进程</w:t>
            </w:r>
          </w:p>
        </w:tc>
      </w:tr>
      <w:tr w:rsidR="00077BD6" w14:paraId="65FD812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2C8C0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C5F7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8346C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FF04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11.1.0.33/32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25E0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OSPF21进程</w:t>
            </w:r>
          </w:p>
        </w:tc>
      </w:tr>
      <w:tr w:rsidR="00077BD6" w14:paraId="0E6781D2" w14:textId="77777777" w:rsidTr="002E21F3"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10DA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VSU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4F6D6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E5AA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Production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90D5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195.1.10.254/24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0A2EF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Gi1/0/1-Gi1/0/40</w:t>
            </w:r>
          </w:p>
        </w:tc>
      </w:tr>
      <w:tr w:rsidR="00077BD6" w14:paraId="50AE6331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C0458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F808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1BB3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Office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80B7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195.1.20.254/24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CBB68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Gi2/0/1-Gi2/0/40</w:t>
            </w:r>
          </w:p>
        </w:tc>
      </w:tr>
      <w:tr w:rsidR="00077BD6" w14:paraId="6A483F31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0238B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0760B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Gi1/0/48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D691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D904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11.1.1.6/30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64380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74C8057A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D35C1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4301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Gi2/0/48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5A951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D3C6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11.1.2.6/30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3FDAE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  <w:tr w:rsidR="00077BD6" w14:paraId="5EF55886" w14:textId="77777777" w:rsidTr="002E21F3">
        <w:tc>
          <w:tcPr>
            <w:tcW w:w="12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1088" w14:textId="77777777" w:rsidR="00077BD6" w:rsidRDefault="00077BD6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20AF2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LoopBack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AC213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43CC7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11.1.0.67/32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C6B19" w14:textId="77777777" w:rsidR="00077BD6" w:rsidRDefault="00C53D43" w:rsidP="002E21F3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\</w:t>
            </w:r>
          </w:p>
        </w:tc>
      </w:tr>
    </w:tbl>
    <w:p w14:paraId="05520099" w14:textId="77777777" w:rsidR="00077BD6" w:rsidRDefault="00077BD6">
      <w:pPr>
        <w:spacing w:after="0" w:line="360" w:lineRule="auto"/>
        <w:ind w:firstLineChars="200" w:firstLine="440"/>
      </w:pPr>
    </w:p>
    <w:sectPr w:rsidR="00077BD6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989C0" w14:textId="77777777" w:rsidR="000E3C62" w:rsidRDefault="000E3C62">
      <w:pPr>
        <w:spacing w:line="240" w:lineRule="auto"/>
      </w:pPr>
      <w:r>
        <w:separator/>
      </w:r>
    </w:p>
  </w:endnote>
  <w:endnote w:type="continuationSeparator" w:id="0">
    <w:p w14:paraId="05B4B0B1" w14:textId="77777777" w:rsidR="000E3C62" w:rsidRDefault="000E3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960B0" w14:textId="77777777" w:rsidR="00077BD6" w:rsidRDefault="00077BD6">
    <w:pPr>
      <w:pStyle w:val="a6"/>
      <w:jc w:val="center"/>
      <w:rPr>
        <w:rFonts w:ascii="Times New Roman" w:eastAsia="宋体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87351" w14:textId="03D7C043" w:rsidR="005316B9" w:rsidRPr="005316B9" w:rsidRDefault="005316B9" w:rsidP="005316B9">
    <w:pPr>
      <w:pStyle w:val="a6"/>
      <w:jc w:val="center"/>
      <w:rPr>
        <w:rFonts w:ascii="Times New Roman" w:eastAsia="宋体" w:hAnsi="Times New Roman"/>
        <w:sz w:val="22"/>
      </w:rPr>
    </w:pPr>
    <w:r>
      <w:rPr>
        <w:rFonts w:asciiTheme="minorEastAsia" w:hAnsiTheme="minorEastAsia" w:hint="eastAsia"/>
      </w:rPr>
      <w:t xml:space="preserve"> </w:t>
    </w:r>
    <w:r>
      <w:rPr>
        <w:rFonts w:asciiTheme="minorEastAsia" w:hAnsiTheme="minorEastAsia"/>
      </w:rPr>
      <w:t xml:space="preserve">                                 </w:t>
    </w:r>
    <w:r w:rsidRPr="00CA6B08">
      <w:rPr>
        <w:rFonts w:asciiTheme="minorEastAsia" w:hAnsiTheme="minorEastAsia" w:hint="eastAsia"/>
      </w:rPr>
      <w:t>网络系统管理赛项</w:t>
    </w:r>
    <w:r>
      <w:rPr>
        <w:rFonts w:asciiTheme="minorEastAsia" w:hAnsiTheme="minorEastAsia"/>
      </w:rPr>
      <w:t xml:space="preserve"> </w:t>
    </w:r>
    <w:r w:rsidRPr="00CA6B08">
      <w:rPr>
        <w:rFonts w:asciiTheme="minorEastAsia" w:hAnsiTheme="minorEastAsia" w:hint="eastAsia"/>
      </w:rPr>
      <w:t>模块A：网络构建</w:t>
    </w:r>
    <w:r>
      <w:rPr>
        <w:rFonts w:ascii="Times New Roman" w:eastAsia="宋体" w:hAnsi="Times New Roman" w:hint="eastAsia"/>
        <w:sz w:val="22"/>
      </w:rPr>
      <w:t xml:space="preserve"> </w:t>
    </w:r>
    <w:r>
      <w:rPr>
        <w:rFonts w:ascii="Times New Roman" w:eastAsia="宋体" w:hAnsi="Times New Roman"/>
        <w:sz w:val="22"/>
      </w:rPr>
      <w:t xml:space="preserve">                7/8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0180" w14:textId="59D80583" w:rsidR="00077BD6" w:rsidRPr="001835DF" w:rsidRDefault="00077BD6" w:rsidP="001835D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008070"/>
      <w:docPartObj>
        <w:docPartGallery w:val="Page Numbers (Bottom of Page)"/>
        <w:docPartUnique/>
      </w:docPartObj>
    </w:sdtPr>
    <w:sdtEndPr/>
    <w:sdtContent>
      <w:p w14:paraId="30008630" w14:textId="582D9C4D" w:rsidR="002E21F3" w:rsidRDefault="002E21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B7" w:rsidRPr="00F015B7">
          <w:rPr>
            <w:noProof/>
            <w:lang w:val="zh-CN"/>
          </w:rPr>
          <w:t>5</w:t>
        </w:r>
        <w:r>
          <w:fldChar w:fldCharType="end"/>
        </w:r>
        <w:r>
          <w:t>/</w:t>
        </w:r>
        <w:r w:rsidR="005316B9">
          <w:t>8</w:t>
        </w:r>
      </w:p>
    </w:sdtContent>
  </w:sdt>
  <w:p w14:paraId="7A3057B0" w14:textId="7976BE22" w:rsidR="001835DF" w:rsidRDefault="002E21F3">
    <w:pPr>
      <w:pStyle w:val="a6"/>
      <w:jc w:val="center"/>
      <w:rPr>
        <w:rFonts w:ascii="Times New Roman" w:eastAsia="宋体" w:hAnsi="Times New Roman"/>
        <w:sz w:val="22"/>
      </w:rPr>
    </w:pPr>
    <w:r w:rsidRPr="00CA6B08">
      <w:rPr>
        <w:rFonts w:asciiTheme="minorEastAsia" w:hAnsiTheme="minorEastAsia" w:hint="eastAsia"/>
      </w:rPr>
      <w:t>网络系统管理赛项</w:t>
    </w:r>
    <w:r>
      <w:rPr>
        <w:rFonts w:asciiTheme="minorEastAsia" w:hAnsiTheme="minorEastAsia"/>
      </w:rPr>
      <w:t xml:space="preserve"> </w:t>
    </w:r>
    <w:r w:rsidRPr="00CA6B08">
      <w:rPr>
        <w:rFonts w:asciiTheme="minorEastAsia" w:hAnsiTheme="minorEastAsia" w:hint="eastAsia"/>
      </w:rPr>
      <w:t>模块A：网络构建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103513"/>
      <w:docPartObj>
        <w:docPartGallery w:val="Page Numbers (Bottom of Page)"/>
        <w:docPartUnique/>
      </w:docPartObj>
    </w:sdtPr>
    <w:sdtEndPr/>
    <w:sdtContent>
      <w:p w14:paraId="2FFA0C52" w14:textId="77777777" w:rsidR="002E21F3" w:rsidRDefault="002E21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B7" w:rsidRPr="00F015B7">
          <w:rPr>
            <w:noProof/>
            <w:lang w:val="zh-CN"/>
          </w:rPr>
          <w:t>1</w:t>
        </w:r>
        <w:r>
          <w:fldChar w:fldCharType="end"/>
        </w:r>
      </w:p>
    </w:sdtContent>
  </w:sdt>
  <w:p w14:paraId="265E7E80" w14:textId="78DC793B" w:rsidR="005316B9" w:rsidRDefault="005316B9" w:rsidP="005316B9">
    <w:pPr>
      <w:pStyle w:val="a6"/>
      <w:jc w:val="center"/>
      <w:rPr>
        <w:rFonts w:ascii="Times New Roman" w:eastAsia="宋体" w:hAnsi="Times New Roman"/>
        <w:sz w:val="22"/>
      </w:rPr>
    </w:pPr>
    <w:r w:rsidRPr="00CA6B08">
      <w:rPr>
        <w:rFonts w:asciiTheme="minorEastAsia" w:hAnsiTheme="minorEastAsia" w:hint="eastAsia"/>
      </w:rPr>
      <w:t>网络系统管理赛项</w:t>
    </w:r>
    <w:r>
      <w:rPr>
        <w:rFonts w:asciiTheme="minorEastAsia" w:hAnsiTheme="minorEastAsia"/>
      </w:rPr>
      <w:t xml:space="preserve"> </w:t>
    </w:r>
    <w:r w:rsidRPr="00CA6B08">
      <w:rPr>
        <w:rFonts w:asciiTheme="minorEastAsia" w:hAnsiTheme="minorEastAsia" w:hint="eastAsia"/>
      </w:rPr>
      <w:t>模块A：网络构建</w:t>
    </w:r>
    <w:r>
      <w:rPr>
        <w:rFonts w:asciiTheme="minorEastAsia" w:hAnsiTheme="minorEastAsia" w:hint="eastAsia"/>
      </w:rPr>
      <w:t xml:space="preserve"> </w:t>
    </w:r>
    <w:r>
      <w:rPr>
        <w:rFonts w:asciiTheme="minorEastAsia" w:hAnsiTheme="minorEastAsia"/>
      </w:rPr>
      <w:t xml:space="preserve">                              6/8</w:t>
    </w:r>
  </w:p>
  <w:p w14:paraId="26B7634F" w14:textId="77777777" w:rsidR="002E21F3" w:rsidRPr="005316B9" w:rsidRDefault="002E21F3">
    <w:pPr>
      <w:pStyle w:val="a6"/>
      <w:jc w:val="center"/>
      <w:rPr>
        <w:rFonts w:ascii="Times New Roman" w:eastAsia="宋体" w:hAnsi="Times New Roman"/>
        <w:sz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7628" w14:textId="6295B111" w:rsidR="00077BD6" w:rsidRPr="005316B9" w:rsidRDefault="005316B9" w:rsidP="005316B9">
    <w:pPr>
      <w:pStyle w:val="a6"/>
      <w:jc w:val="center"/>
      <w:rPr>
        <w:rFonts w:ascii="Times New Roman" w:eastAsia="宋体" w:hAnsi="Times New Roman"/>
        <w:sz w:val="22"/>
      </w:rPr>
    </w:pPr>
    <w:r>
      <w:rPr>
        <w:rFonts w:asciiTheme="minorEastAsia" w:hAnsiTheme="minorEastAsia" w:hint="eastAsia"/>
      </w:rPr>
      <w:t xml:space="preserve"> </w:t>
    </w:r>
    <w:r>
      <w:rPr>
        <w:rFonts w:asciiTheme="minorEastAsia" w:hAnsiTheme="minorEastAsia"/>
      </w:rPr>
      <w:t xml:space="preserve">                                  </w:t>
    </w:r>
    <w:r w:rsidRPr="00CA6B08">
      <w:rPr>
        <w:rFonts w:asciiTheme="minorEastAsia" w:hAnsiTheme="minorEastAsia" w:hint="eastAsia"/>
      </w:rPr>
      <w:t>网络系统管理赛项</w:t>
    </w:r>
    <w:r>
      <w:rPr>
        <w:rFonts w:asciiTheme="minorEastAsia" w:hAnsiTheme="minorEastAsia"/>
      </w:rPr>
      <w:t xml:space="preserve"> </w:t>
    </w:r>
    <w:r w:rsidRPr="00CA6B08">
      <w:rPr>
        <w:rFonts w:asciiTheme="minorEastAsia" w:hAnsiTheme="minorEastAsia" w:hint="eastAsia"/>
      </w:rPr>
      <w:t>模块A：网络构建</w:t>
    </w:r>
    <w:r>
      <w:rPr>
        <w:rFonts w:ascii="Times New Roman" w:eastAsia="宋体" w:hAnsi="Times New Roman" w:hint="eastAsia"/>
        <w:sz w:val="22"/>
      </w:rPr>
      <w:t xml:space="preserve"> </w:t>
    </w:r>
    <w:r>
      <w:rPr>
        <w:rFonts w:ascii="Times New Roman" w:eastAsia="宋体" w:hAnsi="Times New Roman"/>
        <w:sz w:val="22"/>
      </w:rPr>
      <w:t xml:space="preserve">             8/8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F00A1" w14:textId="77777777" w:rsidR="000E3C62" w:rsidRDefault="000E3C62">
      <w:pPr>
        <w:spacing w:after="0"/>
      </w:pPr>
      <w:r>
        <w:separator/>
      </w:r>
    </w:p>
  </w:footnote>
  <w:footnote w:type="continuationSeparator" w:id="0">
    <w:p w14:paraId="244A87E6" w14:textId="77777777" w:rsidR="000E3C62" w:rsidRDefault="000E3C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871B" w14:textId="77777777" w:rsidR="00077BD6" w:rsidRDefault="00C53D43">
    <w:pPr>
      <w:pStyle w:val="a7"/>
      <w:jc w:val="right"/>
    </w:pPr>
    <w:r>
      <w:rPr>
        <w:noProof/>
      </w:rPr>
      <w:drawing>
        <wp:inline distT="0" distB="0" distL="0" distR="0" wp14:anchorId="4E6AE147" wp14:editId="75515082">
          <wp:extent cx="661670" cy="436880"/>
          <wp:effectExtent l="19050" t="0" r="4702" b="0"/>
          <wp:docPr id="1" name="图片 0" descr="tim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timg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585" cy="440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NWI3NDMzMzlhOGI5NDI3MThjMDIzM2RkYmNiMTcifQ=="/>
  </w:docVars>
  <w:rsids>
    <w:rsidRoot w:val="007302F3"/>
    <w:rsid w:val="00001A39"/>
    <w:rsid w:val="0000605E"/>
    <w:rsid w:val="00012686"/>
    <w:rsid w:val="000156F9"/>
    <w:rsid w:val="0002598B"/>
    <w:rsid w:val="0002722E"/>
    <w:rsid w:val="00027478"/>
    <w:rsid w:val="00031DA0"/>
    <w:rsid w:val="00035E05"/>
    <w:rsid w:val="0003623C"/>
    <w:rsid w:val="00036DEE"/>
    <w:rsid w:val="00043113"/>
    <w:rsid w:val="00050F78"/>
    <w:rsid w:val="00052870"/>
    <w:rsid w:val="00061BD3"/>
    <w:rsid w:val="00070B06"/>
    <w:rsid w:val="0007165D"/>
    <w:rsid w:val="00072C81"/>
    <w:rsid w:val="00077BD6"/>
    <w:rsid w:val="00080DC2"/>
    <w:rsid w:val="000849A1"/>
    <w:rsid w:val="00084F0A"/>
    <w:rsid w:val="00094561"/>
    <w:rsid w:val="000A38E6"/>
    <w:rsid w:val="000A6DD6"/>
    <w:rsid w:val="000B0BAA"/>
    <w:rsid w:val="000B0D4E"/>
    <w:rsid w:val="000B20BA"/>
    <w:rsid w:val="000B3CAB"/>
    <w:rsid w:val="000C77D7"/>
    <w:rsid w:val="000D74CE"/>
    <w:rsid w:val="000E3C62"/>
    <w:rsid w:val="000E4E6C"/>
    <w:rsid w:val="000E717F"/>
    <w:rsid w:val="000F7C13"/>
    <w:rsid w:val="00100AF5"/>
    <w:rsid w:val="00113BB4"/>
    <w:rsid w:val="0012283D"/>
    <w:rsid w:val="00123430"/>
    <w:rsid w:val="00142380"/>
    <w:rsid w:val="00142CE9"/>
    <w:rsid w:val="0014527B"/>
    <w:rsid w:val="00145F50"/>
    <w:rsid w:val="00154E17"/>
    <w:rsid w:val="00156457"/>
    <w:rsid w:val="00162FC9"/>
    <w:rsid w:val="001671C0"/>
    <w:rsid w:val="0017329D"/>
    <w:rsid w:val="00176E26"/>
    <w:rsid w:val="001835DF"/>
    <w:rsid w:val="0019543E"/>
    <w:rsid w:val="00197921"/>
    <w:rsid w:val="001A5711"/>
    <w:rsid w:val="001B0B68"/>
    <w:rsid w:val="001B0CFB"/>
    <w:rsid w:val="001B293C"/>
    <w:rsid w:val="001B382F"/>
    <w:rsid w:val="001B5B89"/>
    <w:rsid w:val="001C1ED3"/>
    <w:rsid w:val="001C679A"/>
    <w:rsid w:val="001C7CC6"/>
    <w:rsid w:val="001D3DC8"/>
    <w:rsid w:val="001D6557"/>
    <w:rsid w:val="001D72CF"/>
    <w:rsid w:val="001E40AC"/>
    <w:rsid w:val="001E56BA"/>
    <w:rsid w:val="001F5966"/>
    <w:rsid w:val="001F6492"/>
    <w:rsid w:val="001F7782"/>
    <w:rsid w:val="00216602"/>
    <w:rsid w:val="00220576"/>
    <w:rsid w:val="00222D28"/>
    <w:rsid w:val="00231D95"/>
    <w:rsid w:val="00236138"/>
    <w:rsid w:val="002419B2"/>
    <w:rsid w:val="00246AF8"/>
    <w:rsid w:val="00247376"/>
    <w:rsid w:val="002647D7"/>
    <w:rsid w:val="00275597"/>
    <w:rsid w:val="00276574"/>
    <w:rsid w:val="0028643A"/>
    <w:rsid w:val="002942DD"/>
    <w:rsid w:val="002948BC"/>
    <w:rsid w:val="002973A1"/>
    <w:rsid w:val="002A29C6"/>
    <w:rsid w:val="002A421D"/>
    <w:rsid w:val="002C36CA"/>
    <w:rsid w:val="002D37BB"/>
    <w:rsid w:val="002D4F05"/>
    <w:rsid w:val="002D56F2"/>
    <w:rsid w:val="002E1519"/>
    <w:rsid w:val="002E21F3"/>
    <w:rsid w:val="002E6992"/>
    <w:rsid w:val="002F78CF"/>
    <w:rsid w:val="00300A48"/>
    <w:rsid w:val="00305179"/>
    <w:rsid w:val="0030589B"/>
    <w:rsid w:val="00314907"/>
    <w:rsid w:val="00317502"/>
    <w:rsid w:val="003306B4"/>
    <w:rsid w:val="00352F83"/>
    <w:rsid w:val="00354A43"/>
    <w:rsid w:val="00356A69"/>
    <w:rsid w:val="00360339"/>
    <w:rsid w:val="0036260B"/>
    <w:rsid w:val="00366826"/>
    <w:rsid w:val="00372223"/>
    <w:rsid w:val="003763AF"/>
    <w:rsid w:val="003768B0"/>
    <w:rsid w:val="003873C9"/>
    <w:rsid w:val="003953DA"/>
    <w:rsid w:val="00397F19"/>
    <w:rsid w:val="003A6751"/>
    <w:rsid w:val="003B76B4"/>
    <w:rsid w:val="003C2681"/>
    <w:rsid w:val="003E33A8"/>
    <w:rsid w:val="003E6379"/>
    <w:rsid w:val="00401EB5"/>
    <w:rsid w:val="004215D8"/>
    <w:rsid w:val="004247E5"/>
    <w:rsid w:val="00434D4E"/>
    <w:rsid w:val="004410C7"/>
    <w:rsid w:val="00445362"/>
    <w:rsid w:val="00450C29"/>
    <w:rsid w:val="00450CB4"/>
    <w:rsid w:val="0045383F"/>
    <w:rsid w:val="00457CB9"/>
    <w:rsid w:val="004633BF"/>
    <w:rsid w:val="004705CE"/>
    <w:rsid w:val="00473E63"/>
    <w:rsid w:val="00480D71"/>
    <w:rsid w:val="004835CD"/>
    <w:rsid w:val="004A7137"/>
    <w:rsid w:val="004A7F53"/>
    <w:rsid w:val="004C41F6"/>
    <w:rsid w:val="004C5B05"/>
    <w:rsid w:val="004C7B76"/>
    <w:rsid w:val="004D0E02"/>
    <w:rsid w:val="004D4940"/>
    <w:rsid w:val="004D72F4"/>
    <w:rsid w:val="004F10A3"/>
    <w:rsid w:val="004F3E71"/>
    <w:rsid w:val="00506570"/>
    <w:rsid w:val="00506A95"/>
    <w:rsid w:val="00506E41"/>
    <w:rsid w:val="0050759E"/>
    <w:rsid w:val="00512704"/>
    <w:rsid w:val="005316B9"/>
    <w:rsid w:val="00544229"/>
    <w:rsid w:val="005464A2"/>
    <w:rsid w:val="00546E9B"/>
    <w:rsid w:val="00555535"/>
    <w:rsid w:val="005704BD"/>
    <w:rsid w:val="00570D5E"/>
    <w:rsid w:val="0057670F"/>
    <w:rsid w:val="005769E4"/>
    <w:rsid w:val="005804CD"/>
    <w:rsid w:val="00584299"/>
    <w:rsid w:val="005862F5"/>
    <w:rsid w:val="0059626D"/>
    <w:rsid w:val="0059729D"/>
    <w:rsid w:val="00597733"/>
    <w:rsid w:val="005B06CB"/>
    <w:rsid w:val="005B35E6"/>
    <w:rsid w:val="005B37A7"/>
    <w:rsid w:val="005B72CE"/>
    <w:rsid w:val="005C4694"/>
    <w:rsid w:val="005C5ADD"/>
    <w:rsid w:val="005D3281"/>
    <w:rsid w:val="005D4CC6"/>
    <w:rsid w:val="005D7B7E"/>
    <w:rsid w:val="005F0AA9"/>
    <w:rsid w:val="005F754F"/>
    <w:rsid w:val="005F7E17"/>
    <w:rsid w:val="00603A0E"/>
    <w:rsid w:val="006055CC"/>
    <w:rsid w:val="00605DF0"/>
    <w:rsid w:val="006074FF"/>
    <w:rsid w:val="006110FA"/>
    <w:rsid w:val="0061295A"/>
    <w:rsid w:val="006131F6"/>
    <w:rsid w:val="00615C02"/>
    <w:rsid w:val="00623953"/>
    <w:rsid w:val="006357C7"/>
    <w:rsid w:val="00637A8F"/>
    <w:rsid w:val="00641574"/>
    <w:rsid w:val="00641D14"/>
    <w:rsid w:val="00657FEE"/>
    <w:rsid w:val="00667E7B"/>
    <w:rsid w:val="006740EB"/>
    <w:rsid w:val="00687ED7"/>
    <w:rsid w:val="006B478C"/>
    <w:rsid w:val="006C4485"/>
    <w:rsid w:val="006D09B9"/>
    <w:rsid w:val="006D7BED"/>
    <w:rsid w:val="006E6D18"/>
    <w:rsid w:val="006E7D51"/>
    <w:rsid w:val="006F105E"/>
    <w:rsid w:val="006F30C9"/>
    <w:rsid w:val="006F393A"/>
    <w:rsid w:val="007040FC"/>
    <w:rsid w:val="00717E3C"/>
    <w:rsid w:val="00717ECF"/>
    <w:rsid w:val="00720C3D"/>
    <w:rsid w:val="007302F3"/>
    <w:rsid w:val="007526D8"/>
    <w:rsid w:val="007551E8"/>
    <w:rsid w:val="00761113"/>
    <w:rsid w:val="00763989"/>
    <w:rsid w:val="007661FC"/>
    <w:rsid w:val="00767656"/>
    <w:rsid w:val="007679F2"/>
    <w:rsid w:val="00786E1A"/>
    <w:rsid w:val="00787B28"/>
    <w:rsid w:val="0079457B"/>
    <w:rsid w:val="00797DDB"/>
    <w:rsid w:val="007A34BD"/>
    <w:rsid w:val="007A5684"/>
    <w:rsid w:val="007A7F7F"/>
    <w:rsid w:val="007B15E8"/>
    <w:rsid w:val="007B4A28"/>
    <w:rsid w:val="007B6FEA"/>
    <w:rsid w:val="007C47F5"/>
    <w:rsid w:val="007D0384"/>
    <w:rsid w:val="007D1006"/>
    <w:rsid w:val="007D336B"/>
    <w:rsid w:val="007D5A2D"/>
    <w:rsid w:val="007D5F6A"/>
    <w:rsid w:val="007E4388"/>
    <w:rsid w:val="007F0924"/>
    <w:rsid w:val="007F2C7C"/>
    <w:rsid w:val="007F2D92"/>
    <w:rsid w:val="007F4177"/>
    <w:rsid w:val="007F4431"/>
    <w:rsid w:val="007F7B9D"/>
    <w:rsid w:val="00800583"/>
    <w:rsid w:val="00802582"/>
    <w:rsid w:val="008125E9"/>
    <w:rsid w:val="008205FC"/>
    <w:rsid w:val="00823CF4"/>
    <w:rsid w:val="00830DD0"/>
    <w:rsid w:val="00842402"/>
    <w:rsid w:val="00842E87"/>
    <w:rsid w:val="00850D3C"/>
    <w:rsid w:val="0085444C"/>
    <w:rsid w:val="00856A02"/>
    <w:rsid w:val="00857382"/>
    <w:rsid w:val="008576BD"/>
    <w:rsid w:val="008646C4"/>
    <w:rsid w:val="00865D37"/>
    <w:rsid w:val="00873610"/>
    <w:rsid w:val="008838E0"/>
    <w:rsid w:val="008850A8"/>
    <w:rsid w:val="008866D8"/>
    <w:rsid w:val="00892911"/>
    <w:rsid w:val="00897FC7"/>
    <w:rsid w:val="008A0124"/>
    <w:rsid w:val="008A5E5D"/>
    <w:rsid w:val="008B50EE"/>
    <w:rsid w:val="008B7766"/>
    <w:rsid w:val="008B7C30"/>
    <w:rsid w:val="008C204C"/>
    <w:rsid w:val="008D0ED3"/>
    <w:rsid w:val="008D11C4"/>
    <w:rsid w:val="008D4558"/>
    <w:rsid w:val="008E1FC3"/>
    <w:rsid w:val="008F1140"/>
    <w:rsid w:val="009006FD"/>
    <w:rsid w:val="00910F85"/>
    <w:rsid w:val="009164FC"/>
    <w:rsid w:val="00922907"/>
    <w:rsid w:val="00923BC5"/>
    <w:rsid w:val="00936E8D"/>
    <w:rsid w:val="00942719"/>
    <w:rsid w:val="0094511B"/>
    <w:rsid w:val="00947643"/>
    <w:rsid w:val="009628E8"/>
    <w:rsid w:val="009675B7"/>
    <w:rsid w:val="00973294"/>
    <w:rsid w:val="009771EF"/>
    <w:rsid w:val="00984752"/>
    <w:rsid w:val="00984E9E"/>
    <w:rsid w:val="00985A7A"/>
    <w:rsid w:val="00986994"/>
    <w:rsid w:val="00992A60"/>
    <w:rsid w:val="009968D2"/>
    <w:rsid w:val="009C2063"/>
    <w:rsid w:val="009C6A0E"/>
    <w:rsid w:val="009D4806"/>
    <w:rsid w:val="009E1165"/>
    <w:rsid w:val="009E4EAB"/>
    <w:rsid w:val="009E7EAB"/>
    <w:rsid w:val="009F643D"/>
    <w:rsid w:val="00A06480"/>
    <w:rsid w:val="00A104B4"/>
    <w:rsid w:val="00A1183E"/>
    <w:rsid w:val="00A126E9"/>
    <w:rsid w:val="00A16802"/>
    <w:rsid w:val="00A2286F"/>
    <w:rsid w:val="00A22F8F"/>
    <w:rsid w:val="00A32AD5"/>
    <w:rsid w:val="00A43E43"/>
    <w:rsid w:val="00A4406E"/>
    <w:rsid w:val="00A509DB"/>
    <w:rsid w:val="00A54E30"/>
    <w:rsid w:val="00A564CC"/>
    <w:rsid w:val="00A61E58"/>
    <w:rsid w:val="00A64334"/>
    <w:rsid w:val="00A73ACA"/>
    <w:rsid w:val="00A83FDA"/>
    <w:rsid w:val="00A869A2"/>
    <w:rsid w:val="00A87DE0"/>
    <w:rsid w:val="00AA0714"/>
    <w:rsid w:val="00AA150B"/>
    <w:rsid w:val="00AA2B69"/>
    <w:rsid w:val="00AB24D8"/>
    <w:rsid w:val="00AB2A9E"/>
    <w:rsid w:val="00AB4FA1"/>
    <w:rsid w:val="00AB6880"/>
    <w:rsid w:val="00AC4194"/>
    <w:rsid w:val="00AC7D30"/>
    <w:rsid w:val="00AE03C5"/>
    <w:rsid w:val="00AF15FC"/>
    <w:rsid w:val="00AF246B"/>
    <w:rsid w:val="00AF4F59"/>
    <w:rsid w:val="00B00B8D"/>
    <w:rsid w:val="00B04C5B"/>
    <w:rsid w:val="00B071C9"/>
    <w:rsid w:val="00B12699"/>
    <w:rsid w:val="00B13891"/>
    <w:rsid w:val="00B1592F"/>
    <w:rsid w:val="00B315B5"/>
    <w:rsid w:val="00B44E25"/>
    <w:rsid w:val="00B45429"/>
    <w:rsid w:val="00B6108A"/>
    <w:rsid w:val="00B61602"/>
    <w:rsid w:val="00B67023"/>
    <w:rsid w:val="00B73946"/>
    <w:rsid w:val="00B75FBC"/>
    <w:rsid w:val="00B76287"/>
    <w:rsid w:val="00B77043"/>
    <w:rsid w:val="00B8266D"/>
    <w:rsid w:val="00B84673"/>
    <w:rsid w:val="00B870B9"/>
    <w:rsid w:val="00B90C6F"/>
    <w:rsid w:val="00B97EA0"/>
    <w:rsid w:val="00BA1C43"/>
    <w:rsid w:val="00BA2792"/>
    <w:rsid w:val="00BA5909"/>
    <w:rsid w:val="00BB15DA"/>
    <w:rsid w:val="00BC4995"/>
    <w:rsid w:val="00BD3A16"/>
    <w:rsid w:val="00BE662C"/>
    <w:rsid w:val="00BF6063"/>
    <w:rsid w:val="00BF6BA3"/>
    <w:rsid w:val="00C03E80"/>
    <w:rsid w:val="00C1517C"/>
    <w:rsid w:val="00C15C47"/>
    <w:rsid w:val="00C16A8F"/>
    <w:rsid w:val="00C21710"/>
    <w:rsid w:val="00C27A36"/>
    <w:rsid w:val="00C3292C"/>
    <w:rsid w:val="00C44718"/>
    <w:rsid w:val="00C47CAB"/>
    <w:rsid w:val="00C53D43"/>
    <w:rsid w:val="00C6434E"/>
    <w:rsid w:val="00C74CA0"/>
    <w:rsid w:val="00C76071"/>
    <w:rsid w:val="00C81D62"/>
    <w:rsid w:val="00C86C99"/>
    <w:rsid w:val="00C92577"/>
    <w:rsid w:val="00C957C1"/>
    <w:rsid w:val="00C97714"/>
    <w:rsid w:val="00CA42F9"/>
    <w:rsid w:val="00CA5874"/>
    <w:rsid w:val="00CA5EB1"/>
    <w:rsid w:val="00CA7665"/>
    <w:rsid w:val="00CB131F"/>
    <w:rsid w:val="00CC7ED1"/>
    <w:rsid w:val="00CD025D"/>
    <w:rsid w:val="00CD45C7"/>
    <w:rsid w:val="00CD4C15"/>
    <w:rsid w:val="00CD5D92"/>
    <w:rsid w:val="00CE6183"/>
    <w:rsid w:val="00CF4FA1"/>
    <w:rsid w:val="00CF788C"/>
    <w:rsid w:val="00D07534"/>
    <w:rsid w:val="00D20109"/>
    <w:rsid w:val="00D21E1A"/>
    <w:rsid w:val="00D22DC5"/>
    <w:rsid w:val="00D23243"/>
    <w:rsid w:val="00D27B1F"/>
    <w:rsid w:val="00D35158"/>
    <w:rsid w:val="00D42F3E"/>
    <w:rsid w:val="00D43F60"/>
    <w:rsid w:val="00D46881"/>
    <w:rsid w:val="00D51C2E"/>
    <w:rsid w:val="00D55401"/>
    <w:rsid w:val="00D568DB"/>
    <w:rsid w:val="00D64FBB"/>
    <w:rsid w:val="00D72732"/>
    <w:rsid w:val="00D770DF"/>
    <w:rsid w:val="00D80A18"/>
    <w:rsid w:val="00D8397B"/>
    <w:rsid w:val="00D941DD"/>
    <w:rsid w:val="00D9452A"/>
    <w:rsid w:val="00D953E6"/>
    <w:rsid w:val="00DA1F22"/>
    <w:rsid w:val="00DA5205"/>
    <w:rsid w:val="00DB0C01"/>
    <w:rsid w:val="00DB71B3"/>
    <w:rsid w:val="00DC3FFD"/>
    <w:rsid w:val="00DD40A5"/>
    <w:rsid w:val="00DE50EA"/>
    <w:rsid w:val="00DE669E"/>
    <w:rsid w:val="00DE7DEA"/>
    <w:rsid w:val="00DF6088"/>
    <w:rsid w:val="00E107E2"/>
    <w:rsid w:val="00E1285B"/>
    <w:rsid w:val="00E17EBF"/>
    <w:rsid w:val="00E2300E"/>
    <w:rsid w:val="00E23624"/>
    <w:rsid w:val="00E2770A"/>
    <w:rsid w:val="00E35962"/>
    <w:rsid w:val="00E359F4"/>
    <w:rsid w:val="00E36D39"/>
    <w:rsid w:val="00E47088"/>
    <w:rsid w:val="00E52BF0"/>
    <w:rsid w:val="00E55152"/>
    <w:rsid w:val="00E61DBA"/>
    <w:rsid w:val="00E63145"/>
    <w:rsid w:val="00E707A1"/>
    <w:rsid w:val="00E76428"/>
    <w:rsid w:val="00E80440"/>
    <w:rsid w:val="00E835BD"/>
    <w:rsid w:val="00E83E72"/>
    <w:rsid w:val="00E846EF"/>
    <w:rsid w:val="00E862B6"/>
    <w:rsid w:val="00E910B4"/>
    <w:rsid w:val="00E96306"/>
    <w:rsid w:val="00EA15E3"/>
    <w:rsid w:val="00EA1B22"/>
    <w:rsid w:val="00EA2763"/>
    <w:rsid w:val="00EA43FF"/>
    <w:rsid w:val="00EB16F8"/>
    <w:rsid w:val="00EB27CE"/>
    <w:rsid w:val="00EB39F6"/>
    <w:rsid w:val="00EB3EF6"/>
    <w:rsid w:val="00EC1148"/>
    <w:rsid w:val="00ED4C45"/>
    <w:rsid w:val="00ED599F"/>
    <w:rsid w:val="00EE1E3A"/>
    <w:rsid w:val="00EE37BF"/>
    <w:rsid w:val="00EF4EB2"/>
    <w:rsid w:val="00F015B7"/>
    <w:rsid w:val="00F10C18"/>
    <w:rsid w:val="00F2376B"/>
    <w:rsid w:val="00F242DD"/>
    <w:rsid w:val="00F3379A"/>
    <w:rsid w:val="00F345D7"/>
    <w:rsid w:val="00F520AC"/>
    <w:rsid w:val="00F53BEE"/>
    <w:rsid w:val="00F54F32"/>
    <w:rsid w:val="00F55575"/>
    <w:rsid w:val="00F80284"/>
    <w:rsid w:val="00F96163"/>
    <w:rsid w:val="00FA0C34"/>
    <w:rsid w:val="00FB2F44"/>
    <w:rsid w:val="00FB547C"/>
    <w:rsid w:val="00FD4A8A"/>
    <w:rsid w:val="00FE2E16"/>
    <w:rsid w:val="00FF67E5"/>
    <w:rsid w:val="0AAE6688"/>
    <w:rsid w:val="0B9A2BAF"/>
    <w:rsid w:val="0E4D3F08"/>
    <w:rsid w:val="0EF7400C"/>
    <w:rsid w:val="109776BD"/>
    <w:rsid w:val="10AA1247"/>
    <w:rsid w:val="112E7F73"/>
    <w:rsid w:val="16A46254"/>
    <w:rsid w:val="174B10EF"/>
    <w:rsid w:val="180261E4"/>
    <w:rsid w:val="18783CDA"/>
    <w:rsid w:val="1A141D7E"/>
    <w:rsid w:val="1DE7512D"/>
    <w:rsid w:val="1DFC6A61"/>
    <w:rsid w:val="1E042F0C"/>
    <w:rsid w:val="1FED775A"/>
    <w:rsid w:val="20AA734C"/>
    <w:rsid w:val="21493215"/>
    <w:rsid w:val="24227537"/>
    <w:rsid w:val="25323BFF"/>
    <w:rsid w:val="262906BC"/>
    <w:rsid w:val="28094EEC"/>
    <w:rsid w:val="298F4F7D"/>
    <w:rsid w:val="2C1300E8"/>
    <w:rsid w:val="2C5F0DC7"/>
    <w:rsid w:val="2E1710BB"/>
    <w:rsid w:val="2F647D16"/>
    <w:rsid w:val="30835F79"/>
    <w:rsid w:val="34AC2E87"/>
    <w:rsid w:val="34CD2F97"/>
    <w:rsid w:val="368E7C0F"/>
    <w:rsid w:val="39C3314D"/>
    <w:rsid w:val="3AA30888"/>
    <w:rsid w:val="3AA83F11"/>
    <w:rsid w:val="3B506C62"/>
    <w:rsid w:val="3C1732DC"/>
    <w:rsid w:val="3E171E8F"/>
    <w:rsid w:val="3E2717D1"/>
    <w:rsid w:val="446855CD"/>
    <w:rsid w:val="457F146B"/>
    <w:rsid w:val="489952C1"/>
    <w:rsid w:val="49414A22"/>
    <w:rsid w:val="49EC224C"/>
    <w:rsid w:val="4A4756D4"/>
    <w:rsid w:val="4AD8632C"/>
    <w:rsid w:val="4BAC16A6"/>
    <w:rsid w:val="4C16618A"/>
    <w:rsid w:val="4DEC7CDF"/>
    <w:rsid w:val="4F722CCD"/>
    <w:rsid w:val="4FC012EC"/>
    <w:rsid w:val="5103585F"/>
    <w:rsid w:val="52FB1BFC"/>
    <w:rsid w:val="538E07C1"/>
    <w:rsid w:val="5531145B"/>
    <w:rsid w:val="56C746E6"/>
    <w:rsid w:val="5E7036DF"/>
    <w:rsid w:val="60485D7E"/>
    <w:rsid w:val="61B9080E"/>
    <w:rsid w:val="61C220F1"/>
    <w:rsid w:val="64426DE8"/>
    <w:rsid w:val="65322DFD"/>
    <w:rsid w:val="6541005A"/>
    <w:rsid w:val="672A37DE"/>
    <w:rsid w:val="67401089"/>
    <w:rsid w:val="6826489D"/>
    <w:rsid w:val="69E94088"/>
    <w:rsid w:val="6A9516EC"/>
    <w:rsid w:val="6AC74359"/>
    <w:rsid w:val="6C6F6DBB"/>
    <w:rsid w:val="73994ACC"/>
    <w:rsid w:val="78313D76"/>
    <w:rsid w:val="7B707D38"/>
    <w:rsid w:val="7B81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AF196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0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napToGrid w:val="0"/>
      <w:spacing w:before="120" w:after="120" w:line="240" w:lineRule="auto"/>
      <w:textAlignment w:val="baseline"/>
      <w:outlineLvl w:val="3"/>
    </w:pPr>
    <w:rPr>
      <w:rFonts w:ascii="仿宋" w:eastAsia="黑体" w:hAnsi="仿宋" w:cs="仿宋"/>
      <w:color w:val="000000"/>
      <w:kern w:val="2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link w:val="Char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paragraph" w:styleId="a4">
    <w:name w:val="Body Text"/>
    <w:basedOn w:val="a"/>
    <w:link w:val="Char0"/>
    <w:qFormat/>
    <w:pPr>
      <w:widowControl w:val="0"/>
      <w:spacing w:after="0" w:line="360" w:lineRule="exact"/>
    </w:pPr>
    <w:rPr>
      <w:rFonts w:ascii="宋体" w:eastAsia="仿宋" w:hAnsi="宋体" w:cs="Times New Roman"/>
      <w:bCs/>
      <w:kern w:val="2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Title"/>
    <w:basedOn w:val="a"/>
    <w:next w:val="a"/>
    <w:link w:val="Char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9">
    <w:name w:val="Table Grid"/>
    <w:basedOn w:val="a2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Pr>
      <w:rFonts w:ascii="Times New Roman" w:eastAsia="宋体" w:hAnsi="Times New Roman"/>
      <w:sz w:val="18"/>
      <w:szCs w:val="18"/>
    </w:rPr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4">
    <w:name w:val="标题 Char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kern w:val="0"/>
      <w:sz w:val="18"/>
      <w:szCs w:val="18"/>
    </w:rPr>
  </w:style>
  <w:style w:type="paragraph" w:styleId="ac">
    <w:name w:val="No Spacing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1"/>
    <w:link w:val="ac"/>
    <w:uiPriority w:val="1"/>
    <w:qFormat/>
    <w:rPr>
      <w:kern w:val="0"/>
      <w:sz w:val="22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Char">
    <w:name w:val="标题 4 Char"/>
    <w:basedOn w:val="a1"/>
    <w:link w:val="4"/>
    <w:qFormat/>
    <w:rPr>
      <w:rFonts w:ascii="仿宋" w:eastAsia="黑体" w:hAnsi="仿宋" w:cs="仿宋"/>
      <w:color w:val="000000"/>
      <w:sz w:val="30"/>
      <w:szCs w:val="30"/>
    </w:rPr>
  </w:style>
  <w:style w:type="paragraph" w:customStyle="1" w:styleId="TableDescription">
    <w:name w:val="Table Description"/>
    <w:next w:val="a0"/>
    <w:qFormat/>
    <w:pPr>
      <w:keepNext/>
      <w:numPr>
        <w:ilvl w:val="5"/>
        <w:numId w:val="1"/>
      </w:numPr>
      <w:snapToGrid w:val="0"/>
      <w:spacing w:before="160" w:after="80"/>
      <w:ind w:left="0"/>
      <w:jc w:val="center"/>
    </w:pPr>
    <w:rPr>
      <w:rFonts w:ascii="Arial" w:eastAsia="黑体" w:hAnsi="Arial" w:cs="Times New Roman"/>
      <w:sz w:val="18"/>
    </w:rPr>
  </w:style>
  <w:style w:type="paragraph" w:customStyle="1" w:styleId="FigureDescription">
    <w:name w:val="Figure Description"/>
    <w:next w:val="a"/>
    <w:qFormat/>
    <w:pPr>
      <w:numPr>
        <w:ilvl w:val="4"/>
        <w:numId w:val="1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character" w:customStyle="1" w:styleId="Char0">
    <w:name w:val="正文文本 Char"/>
    <w:basedOn w:val="a1"/>
    <w:link w:val="a4"/>
    <w:qFormat/>
    <w:rPr>
      <w:rFonts w:ascii="宋体" w:eastAsia="仿宋" w:hAnsi="宋体" w:cs="Times New Roman"/>
      <w:bCs/>
      <w:sz w:val="24"/>
      <w:szCs w:val="20"/>
    </w:rPr>
  </w:style>
  <w:style w:type="character" w:customStyle="1" w:styleId="Char">
    <w:name w:val="首行缩进 Char"/>
    <w:basedOn w:val="a1"/>
    <w:link w:val="a0"/>
    <w:qFormat/>
    <w:rPr>
      <w:rFonts w:ascii="仿宋" w:eastAsia="仿宋" w:hAnsi="仿宋" w:cs="仿宋"/>
      <w:sz w:val="30"/>
      <w:szCs w:val="30"/>
    </w:rPr>
  </w:style>
  <w:style w:type="paragraph" w:customStyle="1" w:styleId="ae">
    <w:name w:val="表格样式"/>
    <w:basedOn w:val="a"/>
    <w:link w:val="Char6"/>
    <w:qFormat/>
    <w:pPr>
      <w:adjustRightInd w:val="0"/>
      <w:snapToGrid w:val="0"/>
      <w:spacing w:after="0" w:line="240" w:lineRule="auto"/>
    </w:pPr>
    <w:rPr>
      <w:rFonts w:ascii="仿宋" w:eastAsia="仿宋" w:hAnsi="仿宋" w:cs="仿宋"/>
      <w:kern w:val="2"/>
      <w:sz w:val="21"/>
      <w:szCs w:val="30"/>
    </w:rPr>
  </w:style>
  <w:style w:type="character" w:customStyle="1" w:styleId="Char6">
    <w:name w:val="表格样式 Char"/>
    <w:basedOn w:val="a1"/>
    <w:link w:val="ae"/>
    <w:qFormat/>
    <w:rPr>
      <w:rFonts w:ascii="仿宋" w:eastAsia="仿宋" w:hAnsi="仿宋" w:cs="仿宋"/>
      <w:szCs w:val="30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ItemList">
    <w:name w:val="Item List"/>
    <w:basedOn w:val="a0"/>
    <w:next w:val="a0"/>
    <w:qFormat/>
    <w:pPr>
      <w:numPr>
        <w:numId w:val="2"/>
      </w:numPr>
      <w:ind w:firstLineChars="0" w:firstLine="0"/>
      <w:jc w:val="both"/>
    </w:pPr>
    <w:rPr>
      <w:bCs/>
    </w:rPr>
  </w:style>
  <w:style w:type="paragraph" w:customStyle="1" w:styleId="11">
    <w:name w:val="列出段落1"/>
    <w:basedOn w:val="a"/>
    <w:link w:val="af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af">
    <w:name w:val="列出段落 字符"/>
    <w:basedOn w:val="a1"/>
    <w:link w:val="11"/>
    <w:qFormat/>
    <w:rPr>
      <w:rFonts w:ascii="仿宋" w:eastAsia="仿宋" w:hAnsi="仿宋" w:cs="仿宋"/>
      <w:sz w:val="30"/>
      <w:szCs w:val="30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6456E-A9E9-482C-96CD-51181943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Alan</cp:lastModifiedBy>
  <cp:revision>13</cp:revision>
  <dcterms:created xsi:type="dcterms:W3CDTF">2023-04-14T12:32:00Z</dcterms:created>
  <dcterms:modified xsi:type="dcterms:W3CDTF">2023-04-21T07:18:00Z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6338EB1353994773936B05919872F6D5</vt:lpwstr>
  </property>
</Properties>
</file>